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9" w:rsidRDefault="009C4039" w:rsidP="00A25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039" w:rsidRDefault="009C4039" w:rsidP="00A25A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CBD" w:rsidRPr="00736DA4" w:rsidRDefault="00D95416" w:rsidP="00A25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IL CONSIGLIO COMUNALE</w:t>
      </w:r>
    </w:p>
    <w:p w:rsidR="00D95416" w:rsidRPr="00736DA4" w:rsidRDefault="00D95416">
      <w:pPr>
        <w:rPr>
          <w:rFonts w:ascii="Times New Roman" w:hAnsi="Times New Roman" w:cs="Times New Roman"/>
          <w:sz w:val="24"/>
          <w:szCs w:val="24"/>
        </w:rPr>
      </w:pPr>
    </w:p>
    <w:p w:rsidR="00D95416" w:rsidRPr="00736DA4" w:rsidRDefault="00D95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b/>
          <w:sz w:val="24"/>
          <w:szCs w:val="24"/>
          <w:u w:val="single"/>
        </w:rPr>
        <w:t>Premesso che:</w:t>
      </w:r>
    </w:p>
    <w:p w:rsidR="006F7F9C" w:rsidRDefault="00F54A8B" w:rsidP="0091388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la not</w:t>
      </w:r>
      <w:r w:rsidR="00E05199" w:rsidRPr="00736DA4">
        <w:rPr>
          <w:rFonts w:ascii="Times New Roman" w:hAnsi="Times New Roman" w:cs="Times New Roman"/>
          <w:sz w:val="24"/>
          <w:szCs w:val="24"/>
        </w:rPr>
        <w:t>te del 24 aprile 1915 iniziava il massacro</w:t>
      </w:r>
      <w:r w:rsidRPr="00736DA4">
        <w:rPr>
          <w:rFonts w:ascii="Times New Roman" w:hAnsi="Times New Roman" w:cs="Times New Roman"/>
          <w:sz w:val="24"/>
          <w:szCs w:val="24"/>
        </w:rPr>
        <w:t xml:space="preserve"> del popolo armeno nei territori dell’</w:t>
      </w:r>
      <w:r w:rsidR="0075344D">
        <w:rPr>
          <w:rFonts w:ascii="Times New Roman" w:hAnsi="Times New Roman" w:cs="Times New Roman"/>
          <w:sz w:val="24"/>
          <w:szCs w:val="24"/>
        </w:rPr>
        <w:t>I</w:t>
      </w:r>
      <w:r w:rsidRPr="00736DA4">
        <w:rPr>
          <w:rFonts w:ascii="Times New Roman" w:hAnsi="Times New Roman" w:cs="Times New Roman"/>
          <w:sz w:val="24"/>
          <w:szCs w:val="24"/>
        </w:rPr>
        <w:t xml:space="preserve">mpero </w:t>
      </w:r>
      <w:r w:rsidR="0075344D">
        <w:rPr>
          <w:rFonts w:ascii="Times New Roman" w:hAnsi="Times New Roman" w:cs="Times New Roman"/>
          <w:sz w:val="24"/>
          <w:szCs w:val="24"/>
        </w:rPr>
        <w:t>O</w:t>
      </w:r>
      <w:r w:rsidRPr="00736DA4">
        <w:rPr>
          <w:rFonts w:ascii="Times New Roman" w:hAnsi="Times New Roman" w:cs="Times New Roman"/>
          <w:sz w:val="24"/>
          <w:szCs w:val="24"/>
        </w:rPr>
        <w:t>ttomano;</w:t>
      </w:r>
    </w:p>
    <w:p w:rsidR="001A7BFE" w:rsidRPr="00736DA4" w:rsidRDefault="00CA7CA3" w:rsidP="001A7BF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il genocidio durò ben otto anni</w:t>
      </w:r>
      <w:r w:rsidR="00096BFE" w:rsidRPr="00736DA4">
        <w:rPr>
          <w:rFonts w:ascii="Times New Roman" w:hAnsi="Times New Roman" w:cs="Times New Roman"/>
          <w:sz w:val="24"/>
          <w:szCs w:val="24"/>
        </w:rPr>
        <w:t xml:space="preserve">: </w:t>
      </w:r>
      <w:r w:rsidR="005801CF" w:rsidRPr="00736DA4">
        <w:rPr>
          <w:rFonts w:ascii="Times New Roman" w:hAnsi="Times New Roman" w:cs="Times New Roman"/>
          <w:sz w:val="24"/>
          <w:szCs w:val="24"/>
        </w:rPr>
        <w:t>la po</w:t>
      </w:r>
      <w:r w:rsidR="00096BFE" w:rsidRPr="00736DA4">
        <w:rPr>
          <w:rFonts w:ascii="Times New Roman" w:hAnsi="Times New Roman" w:cs="Times New Roman"/>
          <w:sz w:val="24"/>
          <w:szCs w:val="24"/>
        </w:rPr>
        <w:t xml:space="preserve">polazione armena dell’Anatolia venne </w:t>
      </w:r>
      <w:r w:rsidR="005801CF" w:rsidRPr="00736DA4">
        <w:rPr>
          <w:rFonts w:ascii="Times New Roman" w:hAnsi="Times New Roman" w:cs="Times New Roman"/>
          <w:sz w:val="24"/>
          <w:szCs w:val="24"/>
        </w:rPr>
        <w:t xml:space="preserve">deportata verso la Mesopotamia e obbligata a vere e proprie marce della morte. Solo in pochi arrivarono a destinazione, mentre la maggior parte </w:t>
      </w:r>
      <w:r w:rsidR="001A7BFE" w:rsidRPr="00736DA4">
        <w:rPr>
          <w:rFonts w:ascii="Times New Roman" w:hAnsi="Times New Roman" w:cs="Times New Roman"/>
          <w:sz w:val="24"/>
          <w:szCs w:val="24"/>
        </w:rPr>
        <w:t xml:space="preserve">della popolazione </w:t>
      </w:r>
      <w:r w:rsidR="005801CF" w:rsidRPr="00736DA4">
        <w:rPr>
          <w:rFonts w:ascii="Times New Roman" w:hAnsi="Times New Roman" w:cs="Times New Roman"/>
          <w:sz w:val="24"/>
          <w:szCs w:val="24"/>
        </w:rPr>
        <w:t>mor</w:t>
      </w:r>
      <w:r w:rsidR="00FD0C24" w:rsidRPr="00736DA4">
        <w:rPr>
          <w:rFonts w:ascii="Times New Roman" w:hAnsi="Times New Roman" w:cs="Times New Roman"/>
          <w:sz w:val="24"/>
          <w:szCs w:val="24"/>
        </w:rPr>
        <w:t>ì durante il faticoso tragitto;</w:t>
      </w:r>
    </w:p>
    <w:p w:rsidR="0091388D" w:rsidRPr="00736DA4" w:rsidRDefault="0091388D" w:rsidP="0091388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nel genocidio, il primo del secolo scorso, morirono un milione e mezzo di persone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88D" w:rsidRPr="0091388D" w:rsidRDefault="00276BD4" w:rsidP="0040268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88D">
        <w:rPr>
          <w:rFonts w:ascii="Times New Roman" w:hAnsi="Times New Roman" w:cs="Times New Roman"/>
          <w:sz w:val="24"/>
          <w:szCs w:val="24"/>
        </w:rPr>
        <w:t xml:space="preserve">lo sterminio del popolo armeno </w:t>
      </w:r>
      <w:r w:rsidR="00FD0C24" w:rsidRPr="0091388D">
        <w:rPr>
          <w:rFonts w:ascii="Times New Roman" w:hAnsi="Times New Roman" w:cs="Times New Roman"/>
          <w:sz w:val="24"/>
          <w:szCs w:val="24"/>
        </w:rPr>
        <w:t xml:space="preserve">è una pagina terribile della storia </w:t>
      </w:r>
      <w:r w:rsidR="00D84C22" w:rsidRPr="0091388D">
        <w:rPr>
          <w:rFonts w:ascii="Times New Roman" w:hAnsi="Times New Roman" w:cs="Times New Roman"/>
          <w:sz w:val="24"/>
          <w:szCs w:val="24"/>
        </w:rPr>
        <w:t>contemporanea</w:t>
      </w:r>
      <w:r w:rsidR="00FD0C24" w:rsidRPr="0091388D">
        <w:rPr>
          <w:rFonts w:ascii="Times New Roman" w:hAnsi="Times New Roman" w:cs="Times New Roman"/>
          <w:sz w:val="24"/>
          <w:szCs w:val="24"/>
        </w:rPr>
        <w:t xml:space="preserve"> che</w:t>
      </w:r>
      <w:r w:rsidRPr="0091388D">
        <w:rPr>
          <w:rFonts w:ascii="Times New Roman" w:hAnsi="Times New Roman" w:cs="Times New Roman"/>
          <w:sz w:val="24"/>
          <w:szCs w:val="24"/>
        </w:rPr>
        <w:t>,</w:t>
      </w:r>
      <w:r w:rsidR="00FD0C24" w:rsidRPr="0091388D">
        <w:rPr>
          <w:rFonts w:ascii="Times New Roman" w:hAnsi="Times New Roman" w:cs="Times New Roman"/>
          <w:sz w:val="24"/>
          <w:szCs w:val="24"/>
        </w:rPr>
        <w:t xml:space="preserve"> ancora oggi, per le sue implicazioni storiche e politiche, produce </w:t>
      </w:r>
      <w:r w:rsidR="0091388D" w:rsidRPr="0091388D">
        <w:rPr>
          <w:rFonts w:ascii="Times New Roman" w:hAnsi="Times New Roman" w:cs="Times New Roman"/>
          <w:sz w:val="24"/>
          <w:szCs w:val="24"/>
        </w:rPr>
        <w:t>dolorose conseguenze</w:t>
      </w:r>
      <w:r w:rsidR="00FD0C24" w:rsidRPr="0091388D">
        <w:rPr>
          <w:rFonts w:ascii="Times New Roman" w:hAnsi="Times New Roman" w:cs="Times New Roman"/>
          <w:sz w:val="24"/>
          <w:szCs w:val="24"/>
        </w:rPr>
        <w:t>;</w:t>
      </w:r>
      <w:r w:rsidR="0091388D" w:rsidRPr="00913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8D" w:rsidRPr="0091388D" w:rsidRDefault="0091388D" w:rsidP="0091388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68A" w:rsidRPr="00736DA4" w:rsidRDefault="00D95416" w:rsidP="004026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b/>
          <w:sz w:val="24"/>
          <w:szCs w:val="24"/>
          <w:u w:val="single"/>
        </w:rPr>
        <w:t>Premesso inoltre che:</w:t>
      </w:r>
    </w:p>
    <w:p w:rsidR="001E2BBE" w:rsidRPr="00736DA4" w:rsidRDefault="001E2BBE" w:rsidP="00D84C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l</w:t>
      </w:r>
      <w:r w:rsidR="007D6162" w:rsidRPr="00736DA4">
        <w:rPr>
          <w:rFonts w:ascii="Times New Roman" w:hAnsi="Times New Roman" w:cs="Times New Roman"/>
          <w:sz w:val="24"/>
          <w:szCs w:val="24"/>
        </w:rPr>
        <w:t>a Turchia si è sempre rifiutata di riconoscere il genocidio degli armeni, sdrammatizzando i fatti e minimizzando il numero delle vittime. Parlare del genocidio rappresenta addirittura una violazione dell’art. 301 del codice penale, che punisce le offese “</w:t>
      </w:r>
      <w:r w:rsidR="00D84C22">
        <w:rPr>
          <w:rFonts w:ascii="Times New Roman" w:hAnsi="Times New Roman" w:cs="Times New Roman"/>
          <w:sz w:val="24"/>
          <w:szCs w:val="24"/>
        </w:rPr>
        <w:t>alla nazione turca</w:t>
      </w:r>
      <w:r w:rsidR="007D6162" w:rsidRPr="00736DA4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7E6CB2" w:rsidRPr="0091388D" w:rsidRDefault="0040268A" w:rsidP="0091388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chi organizzò e pianificò il genocidio</w:t>
      </w:r>
      <w:r w:rsidR="001F2D61" w:rsidRPr="00736DA4">
        <w:rPr>
          <w:rFonts w:ascii="Times New Roman" w:hAnsi="Times New Roman" w:cs="Times New Roman"/>
          <w:sz w:val="24"/>
          <w:szCs w:val="24"/>
        </w:rPr>
        <w:t xml:space="preserve"> </w:t>
      </w:r>
      <w:r w:rsidRPr="00736DA4">
        <w:rPr>
          <w:rFonts w:ascii="Times New Roman" w:hAnsi="Times New Roman" w:cs="Times New Roman"/>
          <w:sz w:val="24"/>
          <w:szCs w:val="24"/>
        </w:rPr>
        <w:t>si preoccupò di nascondere la verità</w:t>
      </w:r>
      <w:r w:rsidR="0091388D">
        <w:rPr>
          <w:rFonts w:ascii="Times New Roman" w:hAnsi="Times New Roman" w:cs="Times New Roman"/>
          <w:sz w:val="24"/>
          <w:szCs w:val="24"/>
        </w:rPr>
        <w:t xml:space="preserve"> ponendo le basi per una forma estrema di negazionismo che, ancora oggi, </w:t>
      </w:r>
      <w:r w:rsidR="007E6CB2" w:rsidRPr="00736DA4">
        <w:rPr>
          <w:rFonts w:ascii="Times New Roman" w:hAnsi="Times New Roman" w:cs="Times New Roman"/>
          <w:sz w:val="24"/>
          <w:szCs w:val="24"/>
        </w:rPr>
        <w:t xml:space="preserve"> </w:t>
      </w:r>
      <w:r w:rsidR="0091388D">
        <w:rPr>
          <w:rFonts w:ascii="Times New Roman" w:hAnsi="Times New Roman" w:cs="Times New Roman"/>
          <w:sz w:val="24"/>
          <w:szCs w:val="24"/>
        </w:rPr>
        <w:t xml:space="preserve">rappresenta uno degli ostacoli dell’ingresso della Turchia </w:t>
      </w:r>
      <w:r w:rsidR="007E6CB2" w:rsidRPr="00736DA4">
        <w:rPr>
          <w:rFonts w:ascii="Times New Roman" w:hAnsi="Times New Roman" w:cs="Times New Roman"/>
          <w:sz w:val="24"/>
          <w:szCs w:val="24"/>
        </w:rPr>
        <w:t>n</w:t>
      </w:r>
      <w:r w:rsidR="007D6162" w:rsidRPr="00736DA4">
        <w:rPr>
          <w:rFonts w:ascii="Times New Roman" w:hAnsi="Times New Roman" w:cs="Times New Roman"/>
          <w:sz w:val="24"/>
          <w:szCs w:val="24"/>
        </w:rPr>
        <w:t>ell’Unione Eur</w:t>
      </w:r>
      <w:r w:rsidR="007E6CB2" w:rsidRPr="00736DA4">
        <w:rPr>
          <w:rFonts w:ascii="Times New Roman" w:hAnsi="Times New Roman" w:cs="Times New Roman"/>
          <w:sz w:val="24"/>
          <w:szCs w:val="24"/>
        </w:rPr>
        <w:t>opea</w:t>
      </w:r>
      <w:r w:rsidR="009C4039">
        <w:rPr>
          <w:rFonts w:ascii="Times New Roman" w:hAnsi="Times New Roman" w:cs="Times New Roman"/>
          <w:sz w:val="24"/>
          <w:szCs w:val="24"/>
        </w:rPr>
        <w:t>.</w:t>
      </w:r>
    </w:p>
    <w:p w:rsidR="00DC0134" w:rsidRPr="00736DA4" w:rsidRDefault="00DC0134" w:rsidP="00DC01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b/>
          <w:sz w:val="24"/>
          <w:szCs w:val="24"/>
          <w:u w:val="single"/>
        </w:rPr>
        <w:t>Visto che:</w:t>
      </w:r>
    </w:p>
    <w:p w:rsidR="005411AB" w:rsidRPr="009C4039" w:rsidRDefault="007D6162" w:rsidP="00A8261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039">
        <w:rPr>
          <w:rFonts w:ascii="Times New Roman" w:hAnsi="Times New Roman" w:cs="Times New Roman"/>
          <w:sz w:val="24"/>
          <w:szCs w:val="24"/>
        </w:rPr>
        <w:t xml:space="preserve">vari paesi </w:t>
      </w:r>
      <w:r w:rsidR="005411AB" w:rsidRPr="009C4039">
        <w:rPr>
          <w:rFonts w:ascii="Times New Roman" w:hAnsi="Times New Roman" w:cs="Times New Roman"/>
          <w:sz w:val="24"/>
          <w:szCs w:val="24"/>
        </w:rPr>
        <w:t xml:space="preserve">dell’UE </w:t>
      </w:r>
      <w:r w:rsidRPr="009C4039">
        <w:rPr>
          <w:rFonts w:ascii="Times New Roman" w:hAnsi="Times New Roman" w:cs="Times New Roman"/>
          <w:sz w:val="24"/>
          <w:szCs w:val="24"/>
        </w:rPr>
        <w:t>riconoscono l’esistenza</w:t>
      </w:r>
      <w:r w:rsidR="005411AB" w:rsidRPr="009C4039">
        <w:rPr>
          <w:rFonts w:ascii="Times New Roman" w:hAnsi="Times New Roman" w:cs="Times New Roman"/>
          <w:sz w:val="24"/>
          <w:szCs w:val="24"/>
        </w:rPr>
        <w:t xml:space="preserve"> del genocidio del popolo armeno</w:t>
      </w:r>
      <w:r w:rsidR="009C4039">
        <w:rPr>
          <w:rFonts w:ascii="Times New Roman" w:hAnsi="Times New Roman" w:cs="Times New Roman"/>
          <w:sz w:val="24"/>
          <w:szCs w:val="24"/>
        </w:rPr>
        <w:t>;</w:t>
      </w:r>
    </w:p>
    <w:p w:rsidR="001E2BBE" w:rsidRPr="00736DA4" w:rsidRDefault="005411AB" w:rsidP="00A8261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039">
        <w:rPr>
          <w:rFonts w:ascii="Times New Roman" w:hAnsi="Times New Roman" w:cs="Times New Roman"/>
          <w:sz w:val="24"/>
          <w:szCs w:val="24"/>
        </w:rPr>
        <w:t>a</w:t>
      </w:r>
      <w:r w:rsidR="007D6162" w:rsidRPr="009C4039">
        <w:rPr>
          <w:rFonts w:ascii="Times New Roman" w:hAnsi="Times New Roman" w:cs="Times New Roman"/>
          <w:sz w:val="24"/>
          <w:szCs w:val="24"/>
        </w:rPr>
        <w:t>ttualmente il genocidio armeno è riconosciuto ufficialmente da 21 stati, tra i quali l’Italia</w:t>
      </w:r>
      <w:r w:rsidR="009C4039">
        <w:rPr>
          <w:rFonts w:ascii="Times New Roman" w:hAnsi="Times New Roman" w:cs="Times New Roman"/>
          <w:sz w:val="24"/>
          <w:szCs w:val="24"/>
        </w:rPr>
        <w:t>.</w:t>
      </w:r>
    </w:p>
    <w:p w:rsidR="00A8261F" w:rsidRPr="00736DA4" w:rsidRDefault="00A8261F" w:rsidP="00A8261F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416" w:rsidRPr="00050F85" w:rsidRDefault="00D954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F85">
        <w:rPr>
          <w:rFonts w:ascii="Times New Roman" w:hAnsi="Times New Roman" w:cs="Times New Roman"/>
          <w:b/>
          <w:sz w:val="24"/>
          <w:szCs w:val="24"/>
          <w:u w:val="single"/>
        </w:rPr>
        <w:t>Ritenuto</w:t>
      </w:r>
      <w:r w:rsidR="00050F85" w:rsidRPr="00050F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che</w:t>
      </w:r>
      <w:r w:rsidR="00A25AF2" w:rsidRPr="00050F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59E0" w:rsidRPr="00736DA4" w:rsidRDefault="008F59E0" w:rsidP="0074757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il popolo armeno riv</w:t>
      </w:r>
      <w:r w:rsidR="00747570" w:rsidRPr="00736DA4">
        <w:rPr>
          <w:rFonts w:ascii="Times New Roman" w:hAnsi="Times New Roman" w:cs="Times New Roman"/>
          <w:sz w:val="24"/>
          <w:szCs w:val="24"/>
        </w:rPr>
        <w:t xml:space="preserve">endica il diritto alla </w:t>
      </w:r>
      <w:r w:rsidR="00D13CE2" w:rsidRPr="00736DA4">
        <w:rPr>
          <w:rFonts w:ascii="Times New Roman" w:hAnsi="Times New Roman" w:cs="Times New Roman"/>
          <w:sz w:val="24"/>
          <w:szCs w:val="24"/>
        </w:rPr>
        <w:t>memoria e alla verità storica;</w:t>
      </w:r>
    </w:p>
    <w:p w:rsidR="00D13CE2" w:rsidRPr="00736DA4" w:rsidRDefault="00D13CE2" w:rsidP="0074757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l’Armenia conduce con orgoglio una battaglia culturale, religiosa, etnica e di civiltà contro la prepotenza e la negazione;</w:t>
      </w:r>
    </w:p>
    <w:p w:rsidR="00D13CE2" w:rsidRPr="00736DA4" w:rsidRDefault="007061E8" w:rsidP="0074757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è responsabilità delle istituzioni, a partire da quelle locali e comunali,</w:t>
      </w:r>
      <w:r w:rsidR="00DF5E48" w:rsidRPr="00736DA4">
        <w:rPr>
          <w:rFonts w:ascii="Times New Roman" w:hAnsi="Times New Roman" w:cs="Times New Roman"/>
          <w:sz w:val="24"/>
          <w:szCs w:val="24"/>
        </w:rPr>
        <w:t xml:space="preserve"> attivarsi affinché ci sia </w:t>
      </w:r>
      <w:r w:rsidR="000B671F" w:rsidRPr="00736DA4">
        <w:rPr>
          <w:rFonts w:ascii="Times New Roman" w:hAnsi="Times New Roman" w:cs="Times New Roman"/>
          <w:sz w:val="24"/>
          <w:szCs w:val="24"/>
        </w:rPr>
        <w:t xml:space="preserve">un </w:t>
      </w:r>
      <w:r w:rsidR="00DF5E48" w:rsidRPr="00736DA4">
        <w:rPr>
          <w:rFonts w:ascii="Times New Roman" w:hAnsi="Times New Roman" w:cs="Times New Roman"/>
          <w:sz w:val="24"/>
          <w:szCs w:val="24"/>
        </w:rPr>
        <w:t>riconoscimento internazionale su un olocausto che ancora oggi pochi conoscono;</w:t>
      </w:r>
    </w:p>
    <w:p w:rsidR="00DF5E48" w:rsidRPr="00736DA4" w:rsidRDefault="00F55E95" w:rsidP="0074757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 xml:space="preserve">il genocidio è </w:t>
      </w:r>
      <w:r w:rsidR="00042B94" w:rsidRPr="00736DA4">
        <w:rPr>
          <w:rFonts w:ascii="Times New Roman" w:hAnsi="Times New Roman" w:cs="Times New Roman"/>
          <w:sz w:val="24"/>
          <w:szCs w:val="24"/>
        </w:rPr>
        <w:t xml:space="preserve">una </w:t>
      </w:r>
      <w:r w:rsidRPr="00736DA4">
        <w:rPr>
          <w:rFonts w:ascii="Times New Roman" w:hAnsi="Times New Roman" w:cs="Times New Roman"/>
          <w:sz w:val="24"/>
          <w:szCs w:val="24"/>
        </w:rPr>
        <w:t xml:space="preserve">vicenda che va ricordata per costruire una coscienza collettiva a difesa dei diritti di tutte le minoranze; </w:t>
      </w:r>
    </w:p>
    <w:p w:rsidR="000A62C8" w:rsidRPr="00736DA4" w:rsidRDefault="00E97D60" w:rsidP="000A62C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i sopravvissuti al massacro e i loro familiari hanno chiesto di rendere giustizia, una giustizia non personale ma per l’</w:t>
      </w:r>
      <w:r w:rsidR="004D1DE3" w:rsidRPr="00736DA4">
        <w:rPr>
          <w:rFonts w:ascii="Times New Roman" w:hAnsi="Times New Roman" w:cs="Times New Roman"/>
          <w:sz w:val="24"/>
          <w:szCs w:val="24"/>
        </w:rPr>
        <w:t xml:space="preserve">umanità intera. </w:t>
      </w:r>
    </w:p>
    <w:p w:rsidR="00736DA4" w:rsidRPr="00736DA4" w:rsidRDefault="00736DA4" w:rsidP="0073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2C8" w:rsidRPr="00736DA4" w:rsidRDefault="00A25AF2" w:rsidP="00736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Dato atto che: </w:t>
      </w:r>
    </w:p>
    <w:p w:rsidR="004C37E1" w:rsidRPr="00736DA4" w:rsidRDefault="004C37E1" w:rsidP="00B12B8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 xml:space="preserve">Il genocidio armeno è il simbolo di tutte le persecuzioni che ci sono state negli anni a seguire, alcune delle quali, come </w:t>
      </w:r>
      <w:r w:rsidR="00B12B89" w:rsidRPr="00736DA4">
        <w:rPr>
          <w:rFonts w:ascii="Times New Roman" w:hAnsi="Times New Roman" w:cs="Times New Roman"/>
          <w:sz w:val="24"/>
          <w:szCs w:val="24"/>
        </w:rPr>
        <w:t xml:space="preserve">l’olocausto degli ebrei, hanno avuto un formale riconoscimento a livello internazionale con una giornata dedicata alla loro memoria; </w:t>
      </w:r>
    </w:p>
    <w:p w:rsidR="00DE198F" w:rsidRPr="00CF5A48" w:rsidRDefault="000A62C8" w:rsidP="00B1570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A48">
        <w:rPr>
          <w:rFonts w:ascii="Times New Roman" w:hAnsi="Times New Roman" w:cs="Times New Roman"/>
          <w:sz w:val="24"/>
          <w:szCs w:val="24"/>
        </w:rPr>
        <w:t>ogni genocidio è, innanzitutto, un crimine contro l’umanità. Il 24 aprile 2015 si commemorerà il c</w:t>
      </w:r>
      <w:r w:rsidR="00DA41BB" w:rsidRPr="00CF5A48">
        <w:rPr>
          <w:rFonts w:ascii="Times New Roman" w:hAnsi="Times New Roman" w:cs="Times New Roman"/>
          <w:sz w:val="24"/>
          <w:szCs w:val="24"/>
        </w:rPr>
        <w:t xml:space="preserve">entenario del genocidio armeno: è </w:t>
      </w:r>
      <w:r w:rsidR="00A41C6C" w:rsidRPr="00CF5A48">
        <w:rPr>
          <w:rFonts w:ascii="Times New Roman" w:hAnsi="Times New Roman" w:cs="Times New Roman"/>
          <w:sz w:val="24"/>
          <w:szCs w:val="24"/>
        </w:rPr>
        <w:t>una data simbolica</w:t>
      </w:r>
      <w:r w:rsidRPr="00CF5A48">
        <w:rPr>
          <w:rFonts w:ascii="Times New Roman" w:hAnsi="Times New Roman" w:cs="Times New Roman"/>
          <w:sz w:val="24"/>
          <w:szCs w:val="24"/>
        </w:rPr>
        <w:t xml:space="preserve"> che mette fine </w:t>
      </w:r>
      <w:r w:rsidR="00DE198F" w:rsidRPr="00CF5A48">
        <w:rPr>
          <w:rFonts w:ascii="Times New Roman" w:hAnsi="Times New Roman" w:cs="Times New Roman"/>
          <w:sz w:val="24"/>
          <w:szCs w:val="24"/>
        </w:rPr>
        <w:t>a</w:t>
      </w:r>
      <w:r w:rsidRPr="00CF5A48">
        <w:rPr>
          <w:rFonts w:ascii="Times New Roman" w:hAnsi="Times New Roman" w:cs="Times New Roman"/>
          <w:sz w:val="24"/>
          <w:szCs w:val="24"/>
        </w:rPr>
        <w:t xml:space="preserve"> quel secolo atroce </w:t>
      </w:r>
      <w:r w:rsidR="00DE198F" w:rsidRPr="00CF5A48">
        <w:rPr>
          <w:rFonts w:ascii="Times New Roman" w:hAnsi="Times New Roman" w:cs="Times New Roman"/>
          <w:sz w:val="24"/>
          <w:szCs w:val="24"/>
        </w:rPr>
        <w:t>segnato da</w:t>
      </w:r>
      <w:r w:rsidRPr="00CF5A48">
        <w:rPr>
          <w:rFonts w:ascii="Times New Roman" w:hAnsi="Times New Roman" w:cs="Times New Roman"/>
          <w:sz w:val="24"/>
          <w:szCs w:val="24"/>
        </w:rPr>
        <w:t xml:space="preserve">lla </w:t>
      </w:r>
      <w:r w:rsidR="00B1570A">
        <w:rPr>
          <w:rFonts w:ascii="Times New Roman" w:hAnsi="Times New Roman" w:cs="Times New Roman"/>
          <w:sz w:val="24"/>
          <w:szCs w:val="24"/>
        </w:rPr>
        <w:t xml:space="preserve">pianificazione sistematica </w:t>
      </w:r>
      <w:r w:rsidRPr="00CF5A48">
        <w:rPr>
          <w:rFonts w:ascii="Times New Roman" w:hAnsi="Times New Roman" w:cs="Times New Roman"/>
          <w:sz w:val="24"/>
          <w:szCs w:val="24"/>
        </w:rPr>
        <w:t>dell’o</w:t>
      </w:r>
      <w:r w:rsidR="00A41C6C" w:rsidRPr="00CF5A48">
        <w:rPr>
          <w:rFonts w:ascii="Times New Roman" w:hAnsi="Times New Roman" w:cs="Times New Roman"/>
          <w:sz w:val="24"/>
          <w:szCs w:val="24"/>
        </w:rPr>
        <w:t>micidio di massa e d</w:t>
      </w:r>
      <w:r w:rsidR="00DE198F" w:rsidRPr="00CF5A48">
        <w:rPr>
          <w:rFonts w:ascii="Times New Roman" w:hAnsi="Times New Roman" w:cs="Times New Roman"/>
          <w:sz w:val="24"/>
          <w:szCs w:val="24"/>
        </w:rPr>
        <w:t>e</w:t>
      </w:r>
      <w:r w:rsidR="00A41C6C" w:rsidRPr="00CF5A48">
        <w:rPr>
          <w:rFonts w:ascii="Times New Roman" w:hAnsi="Times New Roman" w:cs="Times New Roman"/>
          <w:sz w:val="24"/>
          <w:szCs w:val="24"/>
        </w:rPr>
        <w:t>i genocidi;</w:t>
      </w:r>
    </w:p>
    <w:p w:rsidR="00B80539" w:rsidRPr="00736DA4" w:rsidRDefault="00B80539" w:rsidP="00DF3B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nel 2015 sono previste in tutto il mondo, compresa l’Italia, una serie di iniziative per ricordare e celebrare una pagina</w:t>
      </w:r>
      <w:r w:rsidR="00A41C6C" w:rsidRPr="00736DA4">
        <w:rPr>
          <w:rFonts w:ascii="Times New Roman" w:hAnsi="Times New Roman" w:cs="Times New Roman"/>
          <w:sz w:val="24"/>
          <w:szCs w:val="24"/>
        </w:rPr>
        <w:t xml:space="preserve"> terribile della nostra storia;</w:t>
      </w:r>
    </w:p>
    <w:p w:rsidR="00A41C6C" w:rsidRPr="00736DA4" w:rsidRDefault="00A41C6C" w:rsidP="00CF5A4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l’ambasciata della Repubblica d’Armenia in Italia è impegnata in una campagna per celebrare quella data in modo solenne, con il coinvolgimento della comunità armena residente nel nostro paese e di tutti gli italiani</w:t>
      </w:r>
      <w:r w:rsidR="00CF5A48">
        <w:rPr>
          <w:rFonts w:ascii="Times New Roman" w:hAnsi="Times New Roman" w:cs="Times New Roman"/>
          <w:sz w:val="24"/>
          <w:szCs w:val="24"/>
        </w:rPr>
        <w:t xml:space="preserve"> attraverso</w:t>
      </w:r>
      <w:r w:rsidRPr="00736DA4">
        <w:rPr>
          <w:rFonts w:ascii="Times New Roman" w:hAnsi="Times New Roman" w:cs="Times New Roman"/>
          <w:sz w:val="24"/>
          <w:szCs w:val="24"/>
        </w:rPr>
        <w:t xml:space="preserve"> iniziative rivolte</w:t>
      </w:r>
      <w:r w:rsidR="003675C2" w:rsidRPr="00736DA4">
        <w:rPr>
          <w:rFonts w:ascii="Times New Roman" w:hAnsi="Times New Roman" w:cs="Times New Roman"/>
          <w:sz w:val="24"/>
          <w:szCs w:val="24"/>
        </w:rPr>
        <w:t xml:space="preserve"> in particolare alle nuove generazioni</w:t>
      </w:r>
      <w:r w:rsidRPr="00736DA4">
        <w:rPr>
          <w:rFonts w:ascii="Times New Roman" w:hAnsi="Times New Roman" w:cs="Times New Roman"/>
          <w:sz w:val="24"/>
          <w:szCs w:val="24"/>
        </w:rPr>
        <w:t xml:space="preserve">. </w:t>
      </w:r>
      <w:r w:rsidR="003675C2" w:rsidRPr="00736DA4">
        <w:rPr>
          <w:rFonts w:ascii="Times New Roman" w:hAnsi="Times New Roman" w:cs="Times New Roman"/>
          <w:sz w:val="24"/>
          <w:szCs w:val="24"/>
        </w:rPr>
        <w:t xml:space="preserve">I valori cardine della </w:t>
      </w:r>
      <w:r w:rsidRPr="00736DA4">
        <w:rPr>
          <w:rFonts w:ascii="Times New Roman" w:hAnsi="Times New Roman" w:cs="Times New Roman"/>
          <w:sz w:val="24"/>
          <w:szCs w:val="24"/>
        </w:rPr>
        <w:t>campagna sono valori universali che hanno in qualche modo caratterizzato la modernità: memoria, lotta al negazionismo</w:t>
      </w:r>
      <w:r w:rsidR="00CF5A48">
        <w:rPr>
          <w:rFonts w:ascii="Times New Roman" w:hAnsi="Times New Roman" w:cs="Times New Roman"/>
          <w:sz w:val="24"/>
          <w:szCs w:val="24"/>
        </w:rPr>
        <w:t>,</w:t>
      </w:r>
      <w:r w:rsidRPr="00736DA4">
        <w:rPr>
          <w:rFonts w:ascii="Times New Roman" w:hAnsi="Times New Roman" w:cs="Times New Roman"/>
          <w:sz w:val="24"/>
          <w:szCs w:val="24"/>
        </w:rPr>
        <w:t xml:space="preserve"> prevenzione e repressione dei crimini contro l’umanità</w:t>
      </w:r>
      <w:r w:rsidR="003675C2" w:rsidRPr="00736DA4">
        <w:rPr>
          <w:rFonts w:ascii="Times New Roman" w:hAnsi="Times New Roman" w:cs="Times New Roman"/>
          <w:sz w:val="24"/>
          <w:szCs w:val="24"/>
        </w:rPr>
        <w:t>;</w:t>
      </w:r>
    </w:p>
    <w:p w:rsidR="00DF3BF1" w:rsidRPr="00736DA4" w:rsidRDefault="00B3277E" w:rsidP="00DF3BF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 xml:space="preserve">sono numerosi gli appelli rivolti </w:t>
      </w:r>
      <w:r w:rsidR="007F69E8" w:rsidRPr="00736DA4">
        <w:rPr>
          <w:rFonts w:ascii="Times New Roman" w:hAnsi="Times New Roman" w:cs="Times New Roman"/>
          <w:sz w:val="24"/>
          <w:szCs w:val="24"/>
        </w:rPr>
        <w:t xml:space="preserve">agli organismi internazionali </w:t>
      </w:r>
      <w:r w:rsidRPr="00736DA4">
        <w:rPr>
          <w:rFonts w:ascii="Times New Roman" w:hAnsi="Times New Roman" w:cs="Times New Roman"/>
          <w:sz w:val="24"/>
          <w:szCs w:val="24"/>
        </w:rPr>
        <w:t xml:space="preserve">e alle istituzioni nazionali </w:t>
      </w:r>
      <w:r w:rsidR="007F69E8" w:rsidRPr="00736DA4">
        <w:rPr>
          <w:rFonts w:ascii="Times New Roman" w:hAnsi="Times New Roman" w:cs="Times New Roman"/>
          <w:sz w:val="24"/>
          <w:szCs w:val="24"/>
        </w:rPr>
        <w:t>affinché il 2015, in occasione del centenario del genocidio del popolo armeno, sia proclamato “ANNO DELLA MEMORIA E DELLA COSCIENZA”</w:t>
      </w:r>
      <w:r w:rsidR="008B256B">
        <w:rPr>
          <w:rFonts w:ascii="Times New Roman" w:hAnsi="Times New Roman" w:cs="Times New Roman"/>
          <w:sz w:val="24"/>
          <w:szCs w:val="24"/>
        </w:rPr>
        <w:t>.</w:t>
      </w:r>
    </w:p>
    <w:p w:rsidR="00DF3BF1" w:rsidRPr="00736DA4" w:rsidRDefault="00DF3BF1" w:rsidP="00DF3B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b/>
          <w:sz w:val="24"/>
          <w:szCs w:val="24"/>
          <w:u w:val="single"/>
        </w:rPr>
        <w:t>Considerato che:</w:t>
      </w:r>
    </w:p>
    <w:p w:rsidR="007F69E8" w:rsidRPr="00736DA4" w:rsidRDefault="00B3277E" w:rsidP="00CF5A4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in Ita</w:t>
      </w:r>
      <w:r w:rsidR="00920990" w:rsidRPr="00736DA4">
        <w:rPr>
          <w:rFonts w:ascii="Times New Roman" w:hAnsi="Times New Roman" w:cs="Times New Roman"/>
          <w:sz w:val="24"/>
          <w:szCs w:val="24"/>
        </w:rPr>
        <w:t>lia un</w:t>
      </w:r>
      <w:r w:rsidR="00CF5A48">
        <w:rPr>
          <w:rFonts w:ascii="Times New Roman" w:hAnsi="Times New Roman" w:cs="Times New Roman"/>
          <w:sz w:val="24"/>
          <w:szCs w:val="24"/>
        </w:rPr>
        <w:t>’i</w:t>
      </w:r>
      <w:r w:rsidR="00920990" w:rsidRPr="00736DA4">
        <w:rPr>
          <w:rFonts w:ascii="Times New Roman" w:hAnsi="Times New Roman" w:cs="Times New Roman"/>
          <w:sz w:val="24"/>
          <w:szCs w:val="24"/>
        </w:rPr>
        <w:t xml:space="preserve">niziativa in tale direzione </w:t>
      </w:r>
      <w:r w:rsidRPr="00736DA4">
        <w:rPr>
          <w:rFonts w:ascii="Times New Roman" w:hAnsi="Times New Roman" w:cs="Times New Roman"/>
          <w:sz w:val="24"/>
          <w:szCs w:val="24"/>
        </w:rPr>
        <w:t>è sta</w:t>
      </w:r>
      <w:r w:rsidR="00920990" w:rsidRPr="00736DA4">
        <w:rPr>
          <w:rFonts w:ascii="Times New Roman" w:hAnsi="Times New Roman" w:cs="Times New Roman"/>
          <w:sz w:val="24"/>
          <w:szCs w:val="24"/>
        </w:rPr>
        <w:t>ta intrapresa dal Centro Italo A</w:t>
      </w:r>
      <w:r w:rsidRPr="00736DA4">
        <w:rPr>
          <w:rFonts w:ascii="Times New Roman" w:hAnsi="Times New Roman" w:cs="Times New Roman"/>
          <w:sz w:val="24"/>
          <w:szCs w:val="24"/>
        </w:rPr>
        <w:t xml:space="preserve">rabo Assadakah che ha </w:t>
      </w:r>
      <w:r w:rsidR="0018568F" w:rsidRPr="00736DA4">
        <w:rPr>
          <w:rFonts w:ascii="Times New Roman" w:hAnsi="Times New Roman" w:cs="Times New Roman"/>
          <w:sz w:val="24"/>
          <w:szCs w:val="24"/>
        </w:rPr>
        <w:t>chiesto</w:t>
      </w:r>
      <w:r w:rsidR="00920990" w:rsidRPr="00736DA4">
        <w:rPr>
          <w:rFonts w:ascii="Times New Roman" w:hAnsi="Times New Roman" w:cs="Times New Roman"/>
          <w:sz w:val="24"/>
          <w:szCs w:val="24"/>
        </w:rPr>
        <w:t xml:space="preserve"> formalmente</w:t>
      </w:r>
      <w:r w:rsidRPr="00736DA4">
        <w:rPr>
          <w:rFonts w:ascii="Times New Roman" w:hAnsi="Times New Roman" w:cs="Times New Roman"/>
          <w:sz w:val="24"/>
          <w:szCs w:val="24"/>
        </w:rPr>
        <w:t xml:space="preserve"> alle Nazioni Unite e al Parlamento Europeo </w:t>
      </w:r>
      <w:r w:rsidR="0018568F" w:rsidRPr="00736DA4">
        <w:rPr>
          <w:rFonts w:ascii="Times New Roman" w:hAnsi="Times New Roman" w:cs="Times New Roman"/>
          <w:sz w:val="24"/>
          <w:szCs w:val="24"/>
        </w:rPr>
        <w:t xml:space="preserve">l’approvazione di una risoluzione </w:t>
      </w:r>
      <w:r w:rsidR="00643D63" w:rsidRPr="00736DA4">
        <w:rPr>
          <w:rFonts w:ascii="Times New Roman" w:hAnsi="Times New Roman" w:cs="Times New Roman"/>
          <w:sz w:val="24"/>
          <w:szCs w:val="24"/>
        </w:rPr>
        <w:t>che dichiari il 2015 anno della memoria e della coscienza “per mantenere vivo il fuoco della memoria ed</w:t>
      </w:r>
      <w:r w:rsidR="003E3486" w:rsidRPr="00736DA4">
        <w:rPr>
          <w:rFonts w:ascii="Times New Roman" w:hAnsi="Times New Roman" w:cs="Times New Roman"/>
          <w:sz w:val="24"/>
          <w:szCs w:val="24"/>
        </w:rPr>
        <w:t xml:space="preserve"> evitare che simili eventi p</w:t>
      </w:r>
      <w:r w:rsidR="00643D63" w:rsidRPr="00736DA4">
        <w:rPr>
          <w:rFonts w:ascii="Times New Roman" w:hAnsi="Times New Roman" w:cs="Times New Roman"/>
          <w:sz w:val="24"/>
          <w:szCs w:val="24"/>
        </w:rPr>
        <w:t xml:space="preserve">ossano </w:t>
      </w:r>
      <w:r w:rsidR="003E3486" w:rsidRPr="00736DA4">
        <w:rPr>
          <w:rFonts w:ascii="Times New Roman" w:hAnsi="Times New Roman" w:cs="Times New Roman"/>
          <w:sz w:val="24"/>
          <w:szCs w:val="24"/>
        </w:rPr>
        <w:t xml:space="preserve">accadere </w:t>
      </w:r>
      <w:r w:rsidR="00643D63" w:rsidRPr="00736DA4">
        <w:rPr>
          <w:rFonts w:ascii="Times New Roman" w:hAnsi="Times New Roman" w:cs="Times New Roman"/>
          <w:sz w:val="24"/>
          <w:szCs w:val="24"/>
        </w:rPr>
        <w:t>in futuro”</w:t>
      </w:r>
      <w:r w:rsidR="0018568F" w:rsidRPr="00736DA4">
        <w:rPr>
          <w:rFonts w:ascii="Times New Roman" w:hAnsi="Times New Roman" w:cs="Times New Roman"/>
          <w:sz w:val="24"/>
          <w:szCs w:val="24"/>
        </w:rPr>
        <w:t>;</w:t>
      </w:r>
    </w:p>
    <w:p w:rsidR="00A25AF2" w:rsidRPr="00736DA4" w:rsidRDefault="0018568F" w:rsidP="00D00B9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A4">
        <w:rPr>
          <w:rFonts w:ascii="Times New Roman" w:hAnsi="Times New Roman" w:cs="Times New Roman"/>
          <w:sz w:val="24"/>
          <w:szCs w:val="24"/>
        </w:rPr>
        <w:t>il Parlamento Europeo</w:t>
      </w:r>
      <w:r w:rsidR="007719FE" w:rsidRPr="00736DA4">
        <w:rPr>
          <w:rFonts w:ascii="Times New Roman" w:hAnsi="Times New Roman" w:cs="Times New Roman"/>
          <w:sz w:val="24"/>
          <w:szCs w:val="24"/>
        </w:rPr>
        <w:t>, attraverso il Segretario Generale, ha risposto positivamente all’</w:t>
      </w:r>
      <w:r w:rsidR="00D00B96" w:rsidRPr="00736DA4">
        <w:rPr>
          <w:rFonts w:ascii="Times New Roman" w:hAnsi="Times New Roman" w:cs="Times New Roman"/>
          <w:sz w:val="24"/>
          <w:szCs w:val="24"/>
        </w:rPr>
        <w:t>appello, riservandosi di portare la questione all’attenzione dell’assemblea generale per una pronunciamento formale</w:t>
      </w:r>
      <w:r w:rsidR="008B256B">
        <w:rPr>
          <w:rFonts w:ascii="Times New Roman" w:hAnsi="Times New Roman" w:cs="Times New Roman"/>
          <w:sz w:val="24"/>
          <w:szCs w:val="24"/>
        </w:rPr>
        <w:t>.</w:t>
      </w:r>
    </w:p>
    <w:p w:rsidR="00C5628F" w:rsidRPr="00736DA4" w:rsidRDefault="00C5628F" w:rsidP="00C5628F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AF2" w:rsidRDefault="00A25AF2" w:rsidP="00A25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DA4">
        <w:rPr>
          <w:rFonts w:ascii="Times New Roman" w:hAnsi="Times New Roman" w:cs="Times New Roman"/>
          <w:sz w:val="24"/>
          <w:szCs w:val="24"/>
        </w:rPr>
        <w:t>DELIBERA</w:t>
      </w:r>
    </w:p>
    <w:p w:rsidR="00D226FD" w:rsidRDefault="00D226FD" w:rsidP="006655D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intrapr</w:t>
      </w:r>
      <w:r w:rsidR="006655D8">
        <w:rPr>
          <w:rFonts w:ascii="Times New Roman" w:hAnsi="Times New Roman" w:cs="Times New Roman"/>
          <w:sz w:val="24"/>
          <w:szCs w:val="24"/>
        </w:rPr>
        <w:t>endere un’</w:t>
      </w:r>
      <w:r>
        <w:rPr>
          <w:rFonts w:ascii="Times New Roman" w:hAnsi="Times New Roman" w:cs="Times New Roman"/>
          <w:sz w:val="24"/>
          <w:szCs w:val="24"/>
        </w:rPr>
        <w:t>iniziativa presso le istituzioni nazionali (Governo, Camera dei Deputati e Senato della Repubblica) e gli organismi internazionali (Assemblea Generale dell’</w:t>
      </w:r>
      <w:r w:rsidR="00946C69">
        <w:rPr>
          <w:rFonts w:ascii="Times New Roman" w:hAnsi="Times New Roman" w:cs="Times New Roman"/>
          <w:sz w:val="24"/>
          <w:szCs w:val="24"/>
        </w:rPr>
        <w:t>Onu e  Parlamento E</w:t>
      </w:r>
      <w:r>
        <w:rPr>
          <w:rFonts w:ascii="Times New Roman" w:hAnsi="Times New Roman" w:cs="Times New Roman"/>
          <w:sz w:val="24"/>
          <w:szCs w:val="24"/>
        </w:rPr>
        <w:t xml:space="preserve">uropeo) </w:t>
      </w:r>
      <w:r w:rsidR="00946C69">
        <w:rPr>
          <w:rFonts w:ascii="Times New Roman" w:hAnsi="Times New Roman" w:cs="Times New Roman"/>
          <w:sz w:val="24"/>
          <w:szCs w:val="24"/>
        </w:rPr>
        <w:t>affinché il 2015, centenario del genocidio del popolo armeno, sia proclamato “anno della memoria e della coscienza”;</w:t>
      </w:r>
    </w:p>
    <w:p w:rsidR="00CF5A48" w:rsidRDefault="00CF5A48" w:rsidP="00CF5A48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46C69" w:rsidRPr="00946C69" w:rsidRDefault="000962E7" w:rsidP="00CF5A4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istituire </w:t>
      </w:r>
      <w:r w:rsidR="00D84C22">
        <w:rPr>
          <w:rFonts w:ascii="Times New Roman" w:hAnsi="Times New Roman" w:cs="Times New Roman"/>
          <w:sz w:val="24"/>
          <w:szCs w:val="24"/>
        </w:rPr>
        <w:t xml:space="preserve">la </w:t>
      </w:r>
      <w:r w:rsidR="00CC6960">
        <w:rPr>
          <w:rFonts w:ascii="Times New Roman" w:hAnsi="Times New Roman" w:cs="Times New Roman"/>
          <w:sz w:val="24"/>
          <w:szCs w:val="24"/>
        </w:rPr>
        <w:t>giornata della memoria del genocidio del popolo armeno</w:t>
      </w:r>
      <w:r>
        <w:rPr>
          <w:rFonts w:ascii="Times New Roman" w:hAnsi="Times New Roman" w:cs="Times New Roman"/>
          <w:sz w:val="24"/>
          <w:szCs w:val="24"/>
        </w:rPr>
        <w:t xml:space="preserve"> da celebrare nell’ambito del territorio comunale</w:t>
      </w:r>
      <w:r w:rsidR="00CF5A48" w:rsidRPr="00CF5A48">
        <w:rPr>
          <w:rFonts w:ascii="Times New Roman" w:hAnsi="Times New Roman" w:cs="Times New Roman"/>
          <w:sz w:val="24"/>
          <w:szCs w:val="24"/>
        </w:rPr>
        <w:t xml:space="preserve"> </w:t>
      </w:r>
      <w:r w:rsidR="00CF5A48">
        <w:rPr>
          <w:rFonts w:ascii="Times New Roman" w:hAnsi="Times New Roman" w:cs="Times New Roman"/>
          <w:sz w:val="24"/>
          <w:szCs w:val="24"/>
        </w:rPr>
        <w:t>il 24 aprile di ogni anno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77A" w:rsidRPr="00736DA4" w:rsidRDefault="00D9077A" w:rsidP="00A25A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077A" w:rsidRPr="00736DA4" w:rsidSect="00736DA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85B"/>
    <w:multiLevelType w:val="hybridMultilevel"/>
    <w:tmpl w:val="41024680"/>
    <w:lvl w:ilvl="0" w:tplc="D5EC5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3468"/>
    <w:multiLevelType w:val="hybridMultilevel"/>
    <w:tmpl w:val="DFC662A2"/>
    <w:lvl w:ilvl="0" w:tplc="C9428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21A8"/>
    <w:multiLevelType w:val="hybridMultilevel"/>
    <w:tmpl w:val="7F3ECE1A"/>
    <w:lvl w:ilvl="0" w:tplc="7E1EB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95416"/>
    <w:rsid w:val="00042B94"/>
    <w:rsid w:val="00050F85"/>
    <w:rsid w:val="000962E7"/>
    <w:rsid w:val="00096BFE"/>
    <w:rsid w:val="000A62C8"/>
    <w:rsid w:val="000B0E77"/>
    <w:rsid w:val="000B671F"/>
    <w:rsid w:val="000F0E08"/>
    <w:rsid w:val="000F7E3D"/>
    <w:rsid w:val="0018568F"/>
    <w:rsid w:val="001A7BFE"/>
    <w:rsid w:val="001E2BBE"/>
    <w:rsid w:val="001F2D61"/>
    <w:rsid w:val="002472CD"/>
    <w:rsid w:val="00276BD4"/>
    <w:rsid w:val="002C1875"/>
    <w:rsid w:val="002F2EAD"/>
    <w:rsid w:val="003675C2"/>
    <w:rsid w:val="003E3486"/>
    <w:rsid w:val="003E6A5E"/>
    <w:rsid w:val="0040268A"/>
    <w:rsid w:val="00426F1C"/>
    <w:rsid w:val="00471371"/>
    <w:rsid w:val="004A3B02"/>
    <w:rsid w:val="004C37E1"/>
    <w:rsid w:val="004D1DE3"/>
    <w:rsid w:val="00525E16"/>
    <w:rsid w:val="005411AB"/>
    <w:rsid w:val="005734FF"/>
    <w:rsid w:val="005801CF"/>
    <w:rsid w:val="00605FBF"/>
    <w:rsid w:val="00643D63"/>
    <w:rsid w:val="00660CBD"/>
    <w:rsid w:val="006655D8"/>
    <w:rsid w:val="006776B7"/>
    <w:rsid w:val="006F7F9C"/>
    <w:rsid w:val="007061E8"/>
    <w:rsid w:val="00736DA4"/>
    <w:rsid w:val="00747570"/>
    <w:rsid w:val="0075344D"/>
    <w:rsid w:val="007719FE"/>
    <w:rsid w:val="007D6162"/>
    <w:rsid w:val="007E6CB2"/>
    <w:rsid w:val="007F69E8"/>
    <w:rsid w:val="008A6511"/>
    <w:rsid w:val="008B256B"/>
    <w:rsid w:val="008C2160"/>
    <w:rsid w:val="008E422E"/>
    <w:rsid w:val="008F59E0"/>
    <w:rsid w:val="0091388D"/>
    <w:rsid w:val="00920990"/>
    <w:rsid w:val="00946C69"/>
    <w:rsid w:val="00962F37"/>
    <w:rsid w:val="009B4523"/>
    <w:rsid w:val="009C4039"/>
    <w:rsid w:val="00A25AF2"/>
    <w:rsid w:val="00A41C6C"/>
    <w:rsid w:val="00A8261F"/>
    <w:rsid w:val="00A83571"/>
    <w:rsid w:val="00AA2612"/>
    <w:rsid w:val="00B12B89"/>
    <w:rsid w:val="00B1570A"/>
    <w:rsid w:val="00B3277E"/>
    <w:rsid w:val="00B570A1"/>
    <w:rsid w:val="00B80539"/>
    <w:rsid w:val="00C5628F"/>
    <w:rsid w:val="00CA7CA3"/>
    <w:rsid w:val="00CC6960"/>
    <w:rsid w:val="00CF5A48"/>
    <w:rsid w:val="00D00B96"/>
    <w:rsid w:val="00D13CE2"/>
    <w:rsid w:val="00D226FD"/>
    <w:rsid w:val="00D84C22"/>
    <w:rsid w:val="00D9077A"/>
    <w:rsid w:val="00D95416"/>
    <w:rsid w:val="00DA41BB"/>
    <w:rsid w:val="00DC0134"/>
    <w:rsid w:val="00DE198F"/>
    <w:rsid w:val="00DF3BF1"/>
    <w:rsid w:val="00DF5E48"/>
    <w:rsid w:val="00E05199"/>
    <w:rsid w:val="00E21598"/>
    <w:rsid w:val="00E64270"/>
    <w:rsid w:val="00E97D60"/>
    <w:rsid w:val="00F54A8B"/>
    <w:rsid w:val="00F55E95"/>
    <w:rsid w:val="00FD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AF2"/>
    <w:pPr>
      <w:ind w:left="720"/>
      <w:contextualSpacing/>
    </w:pPr>
  </w:style>
  <w:style w:type="paragraph" w:styleId="Revisione">
    <w:name w:val="Revision"/>
    <w:hidden/>
    <w:uiPriority w:val="99"/>
    <w:semiHidden/>
    <w:rsid w:val="002472C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2C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472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72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72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72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7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3138-B9B9-424E-80B5-59CD5A83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Aramu</dc:creator>
  <cp:lastModifiedBy>elisabetta.pillolla</cp:lastModifiedBy>
  <cp:revision>2</cp:revision>
  <cp:lastPrinted>2014-07-03T07:42:00Z</cp:lastPrinted>
  <dcterms:created xsi:type="dcterms:W3CDTF">2014-07-03T07:43:00Z</dcterms:created>
  <dcterms:modified xsi:type="dcterms:W3CDTF">2014-07-03T07:43:00Z</dcterms:modified>
</cp:coreProperties>
</file>