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AC2" w:rsidRPr="004028A6" w:rsidRDefault="00176AC2" w:rsidP="00E873CE">
      <w:pPr>
        <w:spacing w:line="360" w:lineRule="auto"/>
        <w:rPr>
          <w:b/>
        </w:rPr>
      </w:pPr>
    </w:p>
    <w:p w:rsidR="00176AC2" w:rsidRPr="004028A6" w:rsidRDefault="00176AC2" w:rsidP="00E873CE">
      <w:pPr>
        <w:spacing w:line="360" w:lineRule="auto"/>
        <w:rPr>
          <w:b/>
        </w:rPr>
      </w:pPr>
    </w:p>
    <w:p w:rsidR="00176AC2" w:rsidRPr="004028A6" w:rsidRDefault="00176AC2" w:rsidP="00E873CE">
      <w:pPr>
        <w:spacing w:line="360" w:lineRule="auto"/>
        <w:rPr>
          <w:b/>
        </w:rPr>
      </w:pPr>
    </w:p>
    <w:p w:rsidR="00176AC2" w:rsidRPr="004028A6" w:rsidRDefault="003D0D57" w:rsidP="00E873CE">
      <w:pPr>
        <w:spacing w:line="360" w:lineRule="auto"/>
        <w:rPr>
          <w:b/>
        </w:rPr>
      </w:pPr>
      <w:r>
        <w:rPr>
          <w:b/>
          <w:noProof/>
          <w:lang w:eastAsia="it-IT"/>
        </w:rPr>
      </w:r>
      <w:r>
        <w:rPr>
          <w:b/>
          <w:noProof/>
          <w:lang w:eastAsia="it-IT"/>
        </w:rPr>
        <w:pict>
          <v:shapetype id="_x0000_t202" coordsize="21600,21600" o:spt="202" path="m,l,21600r21600,l21600,xe">
            <v:stroke joinstyle="miter"/>
            <v:path gradientshapeok="t" o:connecttype="rect"/>
          </v:shapetype>
          <v:shape id="Text Box 2" o:spid="_x0000_s1026" type="#_x0000_t202" style="width:502.1pt;height:352.45pt;visibility:visible;mso-position-horizontal-relative:char;mso-position-vertical-relative:line" fillcolor="#00b0f0" stroked="f">
            <v:textbox inset=",,,3.3mm">
              <w:txbxContent>
                <w:p w:rsidR="00CD3D7D" w:rsidRPr="0080242F" w:rsidRDefault="00CD3D7D" w:rsidP="00CD3D7D">
                  <w:pPr>
                    <w:jc w:val="center"/>
                    <w:rPr>
                      <w:b/>
                      <w:color w:val="FFFFFF"/>
                      <w:sz w:val="24"/>
                      <w:szCs w:val="24"/>
                    </w:rPr>
                  </w:pPr>
                  <w:r w:rsidRPr="0080242F">
                    <w:rPr>
                      <w:rFonts w:ascii="Times New Roman" w:hAnsi="Times New Roman"/>
                      <w:b/>
                      <w:color w:val="FFFFFF"/>
                      <w:sz w:val="24"/>
                      <w:szCs w:val="24"/>
                    </w:rPr>
                    <w:t xml:space="preserve">Programma integrato </w:t>
                  </w:r>
                  <w:proofErr w:type="spellStart"/>
                  <w:r w:rsidRPr="0080242F">
                    <w:rPr>
                      <w:rFonts w:ascii="Times New Roman" w:hAnsi="Times New Roman"/>
                      <w:b/>
                      <w:color w:val="FFFFFF"/>
                      <w:sz w:val="24"/>
                      <w:szCs w:val="24"/>
                    </w:rPr>
                    <w:t>plurifondo</w:t>
                  </w:r>
                  <w:proofErr w:type="spellEnd"/>
                  <w:r w:rsidRPr="0080242F">
                    <w:rPr>
                      <w:rFonts w:ascii="Times New Roman" w:hAnsi="Times New Roman"/>
                      <w:b/>
                      <w:color w:val="FFFFFF"/>
                      <w:sz w:val="24"/>
                      <w:szCs w:val="24"/>
                    </w:rPr>
                    <w:t xml:space="preserve"> per il lavoro</w:t>
                  </w:r>
                </w:p>
                <w:p w:rsidR="00CD3D7D" w:rsidRPr="00CD3D7D" w:rsidRDefault="00CD3D7D" w:rsidP="00CD3D7D">
                  <w:pPr>
                    <w:jc w:val="center"/>
                    <w:rPr>
                      <w:rFonts w:asciiTheme="minorHAnsi" w:hAnsiTheme="minorHAnsi"/>
                      <w:b/>
                      <w:color w:val="FFFFFF"/>
                      <w:sz w:val="72"/>
                      <w:szCs w:val="72"/>
                    </w:rPr>
                  </w:pPr>
                  <w:r w:rsidRPr="00CD3D7D">
                    <w:rPr>
                      <w:rFonts w:asciiTheme="minorHAnsi" w:hAnsiTheme="minorHAnsi"/>
                      <w:b/>
                      <w:color w:val="FFFFFF"/>
                      <w:sz w:val="72"/>
                      <w:szCs w:val="72"/>
                    </w:rPr>
                    <w:t>LAVORAS</w:t>
                  </w:r>
                </w:p>
                <w:p w:rsidR="00CD3D7D" w:rsidRPr="00CD3D7D" w:rsidRDefault="00CD3D7D" w:rsidP="00CD3D7D">
                  <w:pPr>
                    <w:jc w:val="center"/>
                    <w:rPr>
                      <w:rFonts w:asciiTheme="minorHAnsi" w:hAnsiTheme="minorHAnsi"/>
                      <w:b/>
                      <w:color w:val="FFFFFF"/>
                      <w:szCs w:val="20"/>
                    </w:rPr>
                  </w:pPr>
                  <w:r w:rsidRPr="00CD3D7D">
                    <w:rPr>
                      <w:rFonts w:asciiTheme="minorHAnsi" w:hAnsiTheme="minorHAnsi"/>
                      <w:b/>
                      <w:color w:val="FFFFFF"/>
                      <w:szCs w:val="20"/>
                    </w:rPr>
                    <w:t>Articolo 2 legge regionale 1/2018</w:t>
                  </w:r>
                </w:p>
                <w:p w:rsidR="00CD3D7D" w:rsidRPr="004B1FC0" w:rsidRDefault="00CD3D7D" w:rsidP="00CD3D7D">
                  <w:pPr>
                    <w:jc w:val="center"/>
                    <w:rPr>
                      <w:b/>
                      <w:color w:val="FFFFFF"/>
                      <w:sz w:val="56"/>
                      <w:szCs w:val="56"/>
                    </w:rPr>
                  </w:pPr>
                  <w:r w:rsidRPr="004B1FC0">
                    <w:rPr>
                      <w:b/>
                      <w:color w:val="FFFFFF"/>
                      <w:sz w:val="56"/>
                      <w:szCs w:val="56"/>
                    </w:rPr>
                    <w:t xml:space="preserve">Misura Cantieri </w:t>
                  </w:r>
                </w:p>
                <w:p w:rsidR="00CD3D7D" w:rsidRPr="004B1FC0" w:rsidRDefault="00CD3D7D" w:rsidP="00CD3D7D">
                  <w:pPr>
                    <w:jc w:val="center"/>
                    <w:rPr>
                      <w:b/>
                      <w:color w:val="FFFFFF"/>
                      <w:sz w:val="56"/>
                      <w:szCs w:val="56"/>
                    </w:rPr>
                  </w:pPr>
                  <w:r w:rsidRPr="004B1FC0">
                    <w:rPr>
                      <w:b/>
                      <w:color w:val="FFFFFF"/>
                      <w:sz w:val="56"/>
                      <w:szCs w:val="56"/>
                    </w:rPr>
                    <w:t>di nuova attivazione</w:t>
                  </w:r>
                </w:p>
                <w:p w:rsidR="000B4E4C" w:rsidRPr="00CD3D7D" w:rsidRDefault="000B4E4C" w:rsidP="00176AC2">
                  <w:pPr>
                    <w:jc w:val="center"/>
                    <w:rPr>
                      <w:rFonts w:asciiTheme="minorHAnsi" w:hAnsiTheme="minorHAnsi" w:cs="Arial"/>
                      <w:b/>
                      <w:smallCaps/>
                      <w:color w:val="FFFFFF"/>
                      <w:sz w:val="32"/>
                      <w:szCs w:val="32"/>
                    </w:rPr>
                  </w:pPr>
                </w:p>
                <w:p w:rsidR="00CD3D7D" w:rsidRDefault="00AD3285" w:rsidP="000B4E4C">
                  <w:pPr>
                    <w:spacing w:after="0"/>
                    <w:jc w:val="center"/>
                    <w:rPr>
                      <w:rFonts w:asciiTheme="minorHAnsi" w:hAnsiTheme="minorHAnsi" w:cs="Arial"/>
                      <w:b/>
                      <w:smallCaps/>
                      <w:color w:val="FFFFFF"/>
                      <w:sz w:val="32"/>
                      <w:szCs w:val="32"/>
                    </w:rPr>
                  </w:pPr>
                  <w:r w:rsidRPr="00CD3D7D">
                    <w:rPr>
                      <w:rFonts w:asciiTheme="minorHAnsi" w:hAnsiTheme="minorHAnsi" w:cs="Arial"/>
                      <w:b/>
                      <w:smallCaps/>
                      <w:color w:val="FFFFFF"/>
                      <w:sz w:val="32"/>
                      <w:szCs w:val="32"/>
                    </w:rPr>
                    <w:t xml:space="preserve">Schema di </w:t>
                  </w:r>
                  <w:r w:rsidR="00176AC2" w:rsidRPr="00CD3D7D">
                    <w:rPr>
                      <w:rFonts w:asciiTheme="minorHAnsi" w:hAnsiTheme="minorHAnsi" w:cs="Arial"/>
                      <w:b/>
                      <w:smallCaps/>
                      <w:color w:val="FFFFFF"/>
                      <w:sz w:val="32"/>
                      <w:szCs w:val="32"/>
                    </w:rPr>
                    <w:t xml:space="preserve">Disciplinare recante adempimenti per i Beneficiari </w:t>
                  </w:r>
                </w:p>
              </w:txbxContent>
            </v:textbox>
            <w10:wrap type="none"/>
            <w10:anchorlock/>
          </v:shape>
        </w:pict>
      </w:r>
    </w:p>
    <w:p w:rsidR="00176AC2" w:rsidRPr="004028A6" w:rsidRDefault="00176AC2" w:rsidP="00E873CE">
      <w:pPr>
        <w:spacing w:line="360" w:lineRule="auto"/>
        <w:rPr>
          <w:b/>
        </w:rPr>
      </w:pPr>
    </w:p>
    <w:p w:rsidR="006E307F" w:rsidRDefault="006E307F">
      <w:pPr>
        <w:spacing w:line="360" w:lineRule="auto"/>
        <w:jc w:val="center"/>
        <w:rPr>
          <w:b/>
        </w:rPr>
      </w:pPr>
    </w:p>
    <w:p w:rsidR="00176AC2" w:rsidRPr="004028A6" w:rsidRDefault="00176AC2" w:rsidP="00E873CE">
      <w:pPr>
        <w:spacing w:line="360" w:lineRule="auto"/>
        <w:rPr>
          <w:b/>
        </w:rPr>
      </w:pPr>
    </w:p>
    <w:p w:rsidR="00176AC2" w:rsidRDefault="00176AC2" w:rsidP="00E873CE">
      <w:pPr>
        <w:spacing w:line="360" w:lineRule="auto"/>
        <w:rPr>
          <w:b/>
        </w:rPr>
        <w:sectPr w:rsidR="00176AC2" w:rsidSect="009D7A1E">
          <w:headerReference w:type="default" r:id="rId8"/>
          <w:footerReference w:type="even" r:id="rId9"/>
          <w:footerReference w:type="default" r:id="rId10"/>
          <w:headerReference w:type="first" r:id="rId11"/>
          <w:footerReference w:type="first" r:id="rId12"/>
          <w:pgSz w:w="11906" w:h="16838" w:code="9"/>
          <w:pgMar w:top="1418" w:right="1134" w:bottom="1077" w:left="1134" w:header="709" w:footer="709" w:gutter="0"/>
          <w:pgNumType w:start="1"/>
          <w:cols w:space="708"/>
          <w:titlePg/>
          <w:docGrid w:linePitch="360"/>
        </w:sectPr>
      </w:pPr>
    </w:p>
    <w:p w:rsidR="00176AC2" w:rsidRPr="004028A6" w:rsidRDefault="00176AC2" w:rsidP="00E873CE">
      <w:pPr>
        <w:spacing w:line="360" w:lineRule="auto"/>
        <w:rPr>
          <w:b/>
        </w:rPr>
      </w:pPr>
    </w:p>
    <w:p w:rsidR="00176AC2" w:rsidRPr="00FC2257" w:rsidRDefault="00176AC2" w:rsidP="00E873CE">
      <w:pPr>
        <w:pStyle w:val="Titolosommario"/>
        <w:spacing w:after="120" w:line="360" w:lineRule="auto"/>
        <w:rPr>
          <w:rFonts w:ascii="Arial" w:hAnsi="Arial" w:cs="Arial"/>
          <w:color w:val="auto"/>
        </w:rPr>
      </w:pPr>
      <w:r w:rsidRPr="00FC2257">
        <w:rPr>
          <w:rFonts w:ascii="Arial" w:hAnsi="Arial" w:cs="Arial"/>
          <w:color w:val="auto"/>
        </w:rPr>
        <w:t>Sommario</w:t>
      </w:r>
    </w:p>
    <w:p w:rsidR="001C6126" w:rsidRPr="00A90D1D" w:rsidRDefault="003D0D57">
      <w:pPr>
        <w:pStyle w:val="Sommario3"/>
        <w:rPr>
          <w:rFonts w:ascii="Calibri" w:eastAsia="Times New Roman" w:hAnsi="Calibri"/>
          <w:sz w:val="22"/>
          <w:lang w:eastAsia="it-IT"/>
        </w:rPr>
      </w:pPr>
      <w:r>
        <w:fldChar w:fldCharType="begin"/>
      </w:r>
      <w:r w:rsidR="00176AC2">
        <w:instrText xml:space="preserve"> TOC \o "1-3" \h \z \u </w:instrText>
      </w:r>
      <w:r>
        <w:fldChar w:fldCharType="separate"/>
      </w:r>
      <w:hyperlink w:anchor="_Toc494202811" w:history="1">
        <w:r w:rsidR="001C6126" w:rsidRPr="00926E1B">
          <w:rPr>
            <w:rStyle w:val="Collegamentoipertestuale"/>
            <w:rFonts w:cs="Arial"/>
          </w:rPr>
          <w:t>PREMESSA</w:t>
        </w:r>
        <w:r w:rsidR="001C6126">
          <w:rPr>
            <w:webHidden/>
          </w:rPr>
          <w:tab/>
        </w:r>
        <w:r>
          <w:rPr>
            <w:webHidden/>
          </w:rPr>
          <w:fldChar w:fldCharType="begin"/>
        </w:r>
        <w:r w:rsidR="001C6126">
          <w:rPr>
            <w:webHidden/>
          </w:rPr>
          <w:instrText xml:space="preserve"> PAGEREF _Toc494202811 \h </w:instrText>
        </w:r>
        <w:r>
          <w:rPr>
            <w:webHidden/>
          </w:rPr>
        </w:r>
        <w:r>
          <w:rPr>
            <w:webHidden/>
          </w:rPr>
          <w:fldChar w:fldCharType="separate"/>
        </w:r>
        <w:r w:rsidR="006A5B24">
          <w:rPr>
            <w:webHidden/>
          </w:rPr>
          <w:t>2</w:t>
        </w:r>
        <w:r>
          <w:rPr>
            <w:webHidden/>
          </w:rPr>
          <w:fldChar w:fldCharType="end"/>
        </w:r>
      </w:hyperlink>
    </w:p>
    <w:p w:rsidR="001C6126" w:rsidRPr="00A90D1D" w:rsidRDefault="003D0D57" w:rsidP="001C6126">
      <w:pPr>
        <w:pStyle w:val="Sommario1"/>
        <w:rPr>
          <w:rFonts w:ascii="Calibri" w:eastAsia="Times New Roman" w:hAnsi="Calibri"/>
          <w:noProof/>
          <w:sz w:val="22"/>
          <w:lang w:eastAsia="it-IT"/>
        </w:rPr>
      </w:pPr>
      <w:hyperlink w:anchor="_Toc494202812" w:history="1">
        <w:r w:rsidR="001C6126" w:rsidRPr="00926E1B">
          <w:rPr>
            <w:rStyle w:val="Collegamentoipertestuale"/>
            <w:rFonts w:cs="Arial"/>
            <w:smallCaps/>
            <w:noProof/>
          </w:rPr>
          <w:t>ADEMPIMENTI DEL BENEFICIARIO</w:t>
        </w:r>
        <w:r w:rsidR="001C6126">
          <w:rPr>
            <w:noProof/>
            <w:webHidden/>
          </w:rPr>
          <w:tab/>
        </w:r>
        <w:r>
          <w:rPr>
            <w:noProof/>
            <w:webHidden/>
          </w:rPr>
          <w:fldChar w:fldCharType="begin"/>
        </w:r>
        <w:r w:rsidR="001C6126">
          <w:rPr>
            <w:noProof/>
            <w:webHidden/>
          </w:rPr>
          <w:instrText xml:space="preserve"> PAGEREF _Toc494202812 \h </w:instrText>
        </w:r>
        <w:r>
          <w:rPr>
            <w:noProof/>
            <w:webHidden/>
          </w:rPr>
        </w:r>
        <w:r>
          <w:rPr>
            <w:noProof/>
            <w:webHidden/>
          </w:rPr>
          <w:fldChar w:fldCharType="separate"/>
        </w:r>
        <w:r w:rsidR="006A5B24">
          <w:rPr>
            <w:noProof/>
            <w:webHidden/>
          </w:rPr>
          <w:t>3</w:t>
        </w:r>
        <w:r>
          <w:rPr>
            <w:noProof/>
            <w:webHidden/>
          </w:rPr>
          <w:fldChar w:fldCharType="end"/>
        </w:r>
      </w:hyperlink>
    </w:p>
    <w:p w:rsidR="001C6126" w:rsidRPr="00A90D1D" w:rsidRDefault="003D0D57">
      <w:pPr>
        <w:pStyle w:val="Sommario3"/>
        <w:rPr>
          <w:rFonts w:ascii="Calibri" w:eastAsia="Times New Roman" w:hAnsi="Calibri"/>
          <w:sz w:val="22"/>
          <w:lang w:eastAsia="it-IT"/>
        </w:rPr>
      </w:pPr>
      <w:hyperlink w:anchor="_Toc494202813" w:history="1">
        <w:r w:rsidR="001C6126" w:rsidRPr="00926E1B">
          <w:rPr>
            <w:rStyle w:val="Collegamentoipertestuale"/>
            <w:rFonts w:cs="Arial"/>
          </w:rPr>
          <w:t>1.</w:t>
        </w:r>
        <w:r w:rsidR="001C6126" w:rsidRPr="00A90D1D">
          <w:rPr>
            <w:rFonts w:ascii="Calibri" w:eastAsia="Times New Roman" w:hAnsi="Calibri"/>
            <w:sz w:val="22"/>
            <w:lang w:eastAsia="it-IT"/>
          </w:rPr>
          <w:tab/>
        </w:r>
        <w:r w:rsidR="001C6126" w:rsidRPr="00926E1B">
          <w:rPr>
            <w:rStyle w:val="Collegamentoipertestuale"/>
            <w:rFonts w:cs="Arial"/>
          </w:rPr>
          <w:t>ATTUAZIONE DELL’INTERVENTO</w:t>
        </w:r>
        <w:r w:rsidR="001C6126">
          <w:rPr>
            <w:webHidden/>
          </w:rPr>
          <w:tab/>
        </w:r>
        <w:r>
          <w:rPr>
            <w:webHidden/>
          </w:rPr>
          <w:fldChar w:fldCharType="begin"/>
        </w:r>
        <w:r w:rsidR="001C6126">
          <w:rPr>
            <w:webHidden/>
          </w:rPr>
          <w:instrText xml:space="preserve"> PAGEREF _Toc494202813 \h </w:instrText>
        </w:r>
        <w:r>
          <w:rPr>
            <w:webHidden/>
          </w:rPr>
        </w:r>
        <w:r>
          <w:rPr>
            <w:webHidden/>
          </w:rPr>
          <w:fldChar w:fldCharType="separate"/>
        </w:r>
        <w:r w:rsidR="006A5B24">
          <w:rPr>
            <w:webHidden/>
          </w:rPr>
          <w:t>3</w:t>
        </w:r>
        <w:r>
          <w:rPr>
            <w:webHidden/>
          </w:rPr>
          <w:fldChar w:fldCharType="end"/>
        </w:r>
      </w:hyperlink>
    </w:p>
    <w:p w:rsidR="001C6126" w:rsidRPr="00A90D1D" w:rsidRDefault="003D0D57">
      <w:pPr>
        <w:pStyle w:val="Sommario3"/>
        <w:rPr>
          <w:rFonts w:ascii="Calibri" w:eastAsia="Times New Roman" w:hAnsi="Calibri"/>
          <w:sz w:val="22"/>
          <w:lang w:eastAsia="it-IT"/>
        </w:rPr>
      </w:pPr>
      <w:hyperlink w:anchor="_Toc494202814" w:history="1">
        <w:r w:rsidR="001C6126" w:rsidRPr="00926E1B">
          <w:rPr>
            <w:rStyle w:val="Collegamentoipertestuale"/>
            <w:rFonts w:cs="Arial"/>
          </w:rPr>
          <w:t>2.</w:t>
        </w:r>
        <w:r w:rsidR="001C6126" w:rsidRPr="00A90D1D">
          <w:rPr>
            <w:rFonts w:ascii="Calibri" w:eastAsia="Times New Roman" w:hAnsi="Calibri"/>
            <w:sz w:val="22"/>
            <w:lang w:eastAsia="it-IT"/>
          </w:rPr>
          <w:tab/>
        </w:r>
        <w:r w:rsidR="001C6126" w:rsidRPr="00926E1B">
          <w:rPr>
            <w:rStyle w:val="Collegamentoipertestuale"/>
            <w:rFonts w:cs="Arial"/>
          </w:rPr>
          <w:t>NOMINA E COMPITI DEL RUP</w:t>
        </w:r>
        <w:r w:rsidR="001C6126">
          <w:rPr>
            <w:webHidden/>
          </w:rPr>
          <w:tab/>
        </w:r>
        <w:r>
          <w:rPr>
            <w:webHidden/>
          </w:rPr>
          <w:fldChar w:fldCharType="begin"/>
        </w:r>
        <w:r w:rsidR="001C6126">
          <w:rPr>
            <w:webHidden/>
          </w:rPr>
          <w:instrText xml:space="preserve"> PAGEREF _Toc494202814 \h </w:instrText>
        </w:r>
        <w:r>
          <w:rPr>
            <w:webHidden/>
          </w:rPr>
        </w:r>
        <w:r>
          <w:rPr>
            <w:webHidden/>
          </w:rPr>
          <w:fldChar w:fldCharType="separate"/>
        </w:r>
        <w:r w:rsidR="006A5B24">
          <w:rPr>
            <w:webHidden/>
          </w:rPr>
          <w:t>4</w:t>
        </w:r>
        <w:r>
          <w:rPr>
            <w:webHidden/>
          </w:rPr>
          <w:fldChar w:fldCharType="end"/>
        </w:r>
      </w:hyperlink>
    </w:p>
    <w:p w:rsidR="001C6126" w:rsidRPr="00A90D1D" w:rsidRDefault="003D0D57">
      <w:pPr>
        <w:pStyle w:val="Sommario3"/>
        <w:rPr>
          <w:rFonts w:ascii="Calibri" w:eastAsia="Times New Roman" w:hAnsi="Calibri"/>
          <w:sz w:val="22"/>
          <w:lang w:eastAsia="it-IT"/>
        </w:rPr>
      </w:pPr>
      <w:hyperlink w:anchor="_Toc494202815" w:history="1">
        <w:r w:rsidR="001C6126" w:rsidRPr="00926E1B">
          <w:rPr>
            <w:rStyle w:val="Collegamentoipertestuale"/>
            <w:rFonts w:cs="Arial"/>
          </w:rPr>
          <w:t>3.</w:t>
        </w:r>
        <w:r w:rsidR="001C6126" w:rsidRPr="00A90D1D">
          <w:rPr>
            <w:rFonts w:ascii="Calibri" w:eastAsia="Times New Roman" w:hAnsi="Calibri"/>
            <w:sz w:val="22"/>
            <w:lang w:eastAsia="it-IT"/>
          </w:rPr>
          <w:tab/>
        </w:r>
        <w:r w:rsidR="001C6126" w:rsidRPr="00926E1B">
          <w:rPr>
            <w:rStyle w:val="Collegamentoipertestuale"/>
            <w:rFonts w:cs="Arial"/>
          </w:rPr>
          <w:t>RICHIESTA DEL CUP</w:t>
        </w:r>
        <w:r w:rsidR="001C6126">
          <w:rPr>
            <w:webHidden/>
          </w:rPr>
          <w:tab/>
        </w:r>
        <w:r>
          <w:rPr>
            <w:webHidden/>
          </w:rPr>
          <w:fldChar w:fldCharType="begin"/>
        </w:r>
        <w:r w:rsidR="001C6126">
          <w:rPr>
            <w:webHidden/>
          </w:rPr>
          <w:instrText xml:space="preserve"> PAGEREF _Toc494202815 \h </w:instrText>
        </w:r>
        <w:r>
          <w:rPr>
            <w:webHidden/>
          </w:rPr>
        </w:r>
        <w:r>
          <w:rPr>
            <w:webHidden/>
          </w:rPr>
          <w:fldChar w:fldCharType="separate"/>
        </w:r>
        <w:r w:rsidR="006A5B24">
          <w:rPr>
            <w:webHidden/>
          </w:rPr>
          <w:t>5</w:t>
        </w:r>
        <w:r>
          <w:rPr>
            <w:webHidden/>
          </w:rPr>
          <w:fldChar w:fldCharType="end"/>
        </w:r>
      </w:hyperlink>
    </w:p>
    <w:p w:rsidR="001C6126" w:rsidRPr="00A90D1D" w:rsidRDefault="003D0D57">
      <w:pPr>
        <w:pStyle w:val="Sommario3"/>
        <w:rPr>
          <w:rFonts w:ascii="Calibri" w:eastAsia="Times New Roman" w:hAnsi="Calibri"/>
          <w:sz w:val="22"/>
          <w:lang w:eastAsia="it-IT"/>
        </w:rPr>
      </w:pPr>
      <w:hyperlink w:anchor="_Toc494202816" w:history="1">
        <w:r w:rsidR="001C6126" w:rsidRPr="00926E1B">
          <w:rPr>
            <w:rStyle w:val="Collegamentoipertestuale"/>
            <w:rFonts w:cs="Arial"/>
          </w:rPr>
          <w:t>4.</w:t>
        </w:r>
        <w:r w:rsidR="001C6126" w:rsidRPr="00A90D1D">
          <w:rPr>
            <w:rFonts w:ascii="Calibri" w:eastAsia="Times New Roman" w:hAnsi="Calibri"/>
            <w:sz w:val="22"/>
            <w:lang w:eastAsia="it-IT"/>
          </w:rPr>
          <w:tab/>
        </w:r>
        <w:r w:rsidR="001C6126" w:rsidRPr="00926E1B">
          <w:rPr>
            <w:rStyle w:val="Collegamentoipertestuale"/>
            <w:rFonts w:cs="Arial"/>
          </w:rPr>
          <w:t>ISCRIZIONE IN BILANCIO DELLE RISORSE E CONTABILITÀ</w:t>
        </w:r>
        <w:r w:rsidR="001C6126">
          <w:rPr>
            <w:webHidden/>
          </w:rPr>
          <w:tab/>
        </w:r>
        <w:r>
          <w:rPr>
            <w:webHidden/>
          </w:rPr>
          <w:fldChar w:fldCharType="begin"/>
        </w:r>
        <w:r w:rsidR="001C6126">
          <w:rPr>
            <w:webHidden/>
          </w:rPr>
          <w:instrText xml:space="preserve"> PAGEREF _Toc494202816 \h </w:instrText>
        </w:r>
        <w:r>
          <w:rPr>
            <w:webHidden/>
          </w:rPr>
        </w:r>
        <w:r>
          <w:rPr>
            <w:webHidden/>
          </w:rPr>
          <w:fldChar w:fldCharType="separate"/>
        </w:r>
        <w:r w:rsidR="006A5B24">
          <w:rPr>
            <w:webHidden/>
          </w:rPr>
          <w:t>5</w:t>
        </w:r>
        <w:r>
          <w:rPr>
            <w:webHidden/>
          </w:rPr>
          <w:fldChar w:fldCharType="end"/>
        </w:r>
      </w:hyperlink>
    </w:p>
    <w:p w:rsidR="001C6126" w:rsidRPr="00A90D1D" w:rsidRDefault="003D0D57">
      <w:pPr>
        <w:pStyle w:val="Sommario3"/>
        <w:rPr>
          <w:rFonts w:ascii="Calibri" w:eastAsia="Times New Roman" w:hAnsi="Calibri"/>
          <w:sz w:val="22"/>
          <w:lang w:eastAsia="it-IT"/>
        </w:rPr>
      </w:pPr>
      <w:hyperlink w:anchor="_Toc494202817" w:history="1">
        <w:r w:rsidR="001C6126" w:rsidRPr="00926E1B">
          <w:rPr>
            <w:rStyle w:val="Collegamentoipertestuale"/>
            <w:rFonts w:cs="Arial"/>
          </w:rPr>
          <w:t>5.</w:t>
        </w:r>
        <w:r w:rsidR="001C6126" w:rsidRPr="00A90D1D">
          <w:rPr>
            <w:rFonts w:ascii="Calibri" w:eastAsia="Times New Roman" w:hAnsi="Calibri"/>
            <w:sz w:val="22"/>
            <w:lang w:eastAsia="it-IT"/>
          </w:rPr>
          <w:tab/>
        </w:r>
        <w:r w:rsidR="001C6126" w:rsidRPr="00926E1B">
          <w:rPr>
            <w:rStyle w:val="Collegamentoipertestuale"/>
            <w:rFonts w:cs="Arial"/>
          </w:rPr>
          <w:t>OBBLIGAZIONI GIURIDICAMENTE VINCOLANTI (OGV)</w:t>
        </w:r>
        <w:r w:rsidR="001C6126">
          <w:rPr>
            <w:webHidden/>
          </w:rPr>
          <w:tab/>
        </w:r>
        <w:r>
          <w:rPr>
            <w:webHidden/>
          </w:rPr>
          <w:fldChar w:fldCharType="begin"/>
        </w:r>
        <w:r w:rsidR="001C6126">
          <w:rPr>
            <w:webHidden/>
          </w:rPr>
          <w:instrText xml:space="preserve"> PAGEREF _Toc494202817 \h </w:instrText>
        </w:r>
        <w:r>
          <w:rPr>
            <w:webHidden/>
          </w:rPr>
        </w:r>
        <w:r>
          <w:rPr>
            <w:webHidden/>
          </w:rPr>
          <w:fldChar w:fldCharType="separate"/>
        </w:r>
        <w:r w:rsidR="006A5B24">
          <w:rPr>
            <w:webHidden/>
          </w:rPr>
          <w:t>6</w:t>
        </w:r>
        <w:r>
          <w:rPr>
            <w:webHidden/>
          </w:rPr>
          <w:fldChar w:fldCharType="end"/>
        </w:r>
      </w:hyperlink>
    </w:p>
    <w:p w:rsidR="001C6126" w:rsidRPr="00A90D1D" w:rsidRDefault="003D0D57">
      <w:pPr>
        <w:pStyle w:val="Sommario3"/>
        <w:rPr>
          <w:rFonts w:ascii="Calibri" w:eastAsia="Times New Roman" w:hAnsi="Calibri"/>
          <w:sz w:val="22"/>
          <w:lang w:eastAsia="it-IT"/>
        </w:rPr>
      </w:pPr>
      <w:hyperlink w:anchor="_Toc494202818" w:history="1">
        <w:r w:rsidR="001C6126" w:rsidRPr="00926E1B">
          <w:rPr>
            <w:rStyle w:val="Collegamentoipertestuale"/>
            <w:rFonts w:cs="Arial"/>
          </w:rPr>
          <w:t>6.</w:t>
        </w:r>
        <w:r w:rsidR="001C6126" w:rsidRPr="00A90D1D">
          <w:rPr>
            <w:rFonts w:ascii="Calibri" w:eastAsia="Times New Roman" w:hAnsi="Calibri"/>
            <w:sz w:val="22"/>
            <w:lang w:eastAsia="it-IT"/>
          </w:rPr>
          <w:tab/>
        </w:r>
        <w:r w:rsidR="001C6126" w:rsidRPr="00926E1B">
          <w:rPr>
            <w:rStyle w:val="Collegamentoipertestuale"/>
            <w:rFonts w:cs="Arial"/>
          </w:rPr>
          <w:t>AMMISSIBILITÀ DELLE SPESE E VARIANTI</w:t>
        </w:r>
        <w:r w:rsidR="001C6126">
          <w:rPr>
            <w:webHidden/>
          </w:rPr>
          <w:tab/>
        </w:r>
        <w:r>
          <w:rPr>
            <w:webHidden/>
          </w:rPr>
          <w:fldChar w:fldCharType="begin"/>
        </w:r>
        <w:r w:rsidR="001C6126">
          <w:rPr>
            <w:webHidden/>
          </w:rPr>
          <w:instrText xml:space="preserve"> PAGEREF _Toc494202818 \h </w:instrText>
        </w:r>
        <w:r>
          <w:rPr>
            <w:webHidden/>
          </w:rPr>
        </w:r>
        <w:r>
          <w:rPr>
            <w:webHidden/>
          </w:rPr>
          <w:fldChar w:fldCharType="separate"/>
        </w:r>
        <w:r w:rsidR="006A5B24">
          <w:rPr>
            <w:webHidden/>
          </w:rPr>
          <w:t>7</w:t>
        </w:r>
        <w:r>
          <w:rPr>
            <w:webHidden/>
          </w:rPr>
          <w:fldChar w:fldCharType="end"/>
        </w:r>
      </w:hyperlink>
    </w:p>
    <w:p w:rsidR="001C6126" w:rsidRPr="00A90D1D" w:rsidRDefault="003D0D57">
      <w:pPr>
        <w:pStyle w:val="Sommario3"/>
        <w:rPr>
          <w:rFonts w:ascii="Calibri" w:eastAsia="Times New Roman" w:hAnsi="Calibri"/>
          <w:sz w:val="22"/>
          <w:lang w:eastAsia="it-IT"/>
        </w:rPr>
      </w:pPr>
      <w:hyperlink w:anchor="_Toc494202819" w:history="1">
        <w:r w:rsidR="001C6126" w:rsidRPr="00926E1B">
          <w:rPr>
            <w:rStyle w:val="Collegamentoipertestuale"/>
            <w:rFonts w:cs="Arial"/>
          </w:rPr>
          <w:t>7.</w:t>
        </w:r>
        <w:r w:rsidR="001C6126" w:rsidRPr="00A90D1D">
          <w:rPr>
            <w:rFonts w:ascii="Calibri" w:eastAsia="Times New Roman" w:hAnsi="Calibri"/>
            <w:sz w:val="22"/>
            <w:lang w:eastAsia="it-IT"/>
          </w:rPr>
          <w:tab/>
        </w:r>
        <w:r w:rsidR="001C6126" w:rsidRPr="00926E1B">
          <w:rPr>
            <w:rStyle w:val="Collegamentoipertestuale"/>
            <w:rFonts w:cs="Arial"/>
          </w:rPr>
          <w:t>RIPROGRAMMAZIONE DELLE ECONOMIE</w:t>
        </w:r>
        <w:r w:rsidR="001C6126">
          <w:rPr>
            <w:webHidden/>
          </w:rPr>
          <w:tab/>
        </w:r>
        <w:r>
          <w:rPr>
            <w:webHidden/>
          </w:rPr>
          <w:fldChar w:fldCharType="begin"/>
        </w:r>
        <w:r w:rsidR="001C6126">
          <w:rPr>
            <w:webHidden/>
          </w:rPr>
          <w:instrText xml:space="preserve"> PAGEREF _Toc494202819 \h </w:instrText>
        </w:r>
        <w:r>
          <w:rPr>
            <w:webHidden/>
          </w:rPr>
        </w:r>
        <w:r>
          <w:rPr>
            <w:webHidden/>
          </w:rPr>
          <w:fldChar w:fldCharType="separate"/>
        </w:r>
        <w:r w:rsidR="006A5B24">
          <w:rPr>
            <w:webHidden/>
          </w:rPr>
          <w:t>9</w:t>
        </w:r>
        <w:r>
          <w:rPr>
            <w:webHidden/>
          </w:rPr>
          <w:fldChar w:fldCharType="end"/>
        </w:r>
      </w:hyperlink>
    </w:p>
    <w:p w:rsidR="001C6126" w:rsidRPr="00A90D1D" w:rsidRDefault="003D0D57">
      <w:pPr>
        <w:pStyle w:val="Sommario3"/>
        <w:rPr>
          <w:rFonts w:ascii="Calibri" w:eastAsia="Times New Roman" w:hAnsi="Calibri"/>
          <w:sz w:val="22"/>
          <w:lang w:eastAsia="it-IT"/>
        </w:rPr>
      </w:pPr>
      <w:hyperlink w:anchor="_Toc494202820" w:history="1">
        <w:r w:rsidR="001C6126" w:rsidRPr="00926E1B">
          <w:rPr>
            <w:rStyle w:val="Collegamentoipertestuale"/>
            <w:rFonts w:cs="Arial"/>
          </w:rPr>
          <w:t>8.</w:t>
        </w:r>
        <w:r w:rsidR="001C6126" w:rsidRPr="00A90D1D">
          <w:rPr>
            <w:rFonts w:ascii="Calibri" w:eastAsia="Times New Roman" w:hAnsi="Calibri"/>
            <w:sz w:val="22"/>
            <w:lang w:eastAsia="it-IT"/>
          </w:rPr>
          <w:tab/>
        </w:r>
        <w:r w:rsidR="001C6126" w:rsidRPr="00926E1B">
          <w:rPr>
            <w:rStyle w:val="Collegamentoipertestuale"/>
            <w:rFonts w:cs="Arial"/>
          </w:rPr>
          <w:t>CORRETTA TENUTA DEL FASCICOLO</w:t>
        </w:r>
        <w:r w:rsidR="001C6126">
          <w:rPr>
            <w:webHidden/>
          </w:rPr>
          <w:tab/>
        </w:r>
        <w:r>
          <w:rPr>
            <w:webHidden/>
          </w:rPr>
          <w:fldChar w:fldCharType="begin"/>
        </w:r>
        <w:r w:rsidR="001C6126">
          <w:rPr>
            <w:webHidden/>
          </w:rPr>
          <w:instrText xml:space="preserve"> PAGEREF _Toc494202820 \h </w:instrText>
        </w:r>
        <w:r>
          <w:rPr>
            <w:webHidden/>
          </w:rPr>
        </w:r>
        <w:r>
          <w:rPr>
            <w:webHidden/>
          </w:rPr>
          <w:fldChar w:fldCharType="separate"/>
        </w:r>
        <w:r w:rsidR="006A5B24">
          <w:rPr>
            <w:webHidden/>
          </w:rPr>
          <w:t>10</w:t>
        </w:r>
        <w:r>
          <w:rPr>
            <w:webHidden/>
          </w:rPr>
          <w:fldChar w:fldCharType="end"/>
        </w:r>
      </w:hyperlink>
    </w:p>
    <w:p w:rsidR="001C6126" w:rsidRPr="00A90D1D" w:rsidRDefault="003D0D57">
      <w:pPr>
        <w:pStyle w:val="Sommario3"/>
        <w:rPr>
          <w:rFonts w:ascii="Calibri" w:eastAsia="Times New Roman" w:hAnsi="Calibri"/>
          <w:sz w:val="22"/>
          <w:lang w:eastAsia="it-IT"/>
        </w:rPr>
      </w:pPr>
      <w:hyperlink w:anchor="_Toc494202821" w:history="1">
        <w:r w:rsidR="001C6126" w:rsidRPr="00926E1B">
          <w:rPr>
            <w:rStyle w:val="Collegamentoipertestuale"/>
            <w:rFonts w:cs="Arial"/>
          </w:rPr>
          <w:t>8.1</w:t>
        </w:r>
        <w:r w:rsidR="001C6126" w:rsidRPr="00A90D1D">
          <w:rPr>
            <w:rFonts w:ascii="Calibri" w:eastAsia="Times New Roman" w:hAnsi="Calibri"/>
            <w:sz w:val="22"/>
            <w:lang w:eastAsia="it-IT"/>
          </w:rPr>
          <w:tab/>
        </w:r>
        <w:r w:rsidR="001C6126" w:rsidRPr="00926E1B">
          <w:rPr>
            <w:rStyle w:val="Collegamentoipertestuale"/>
            <w:rFonts w:cs="Arial"/>
          </w:rPr>
          <w:t>Sezione anagrafica</w:t>
        </w:r>
        <w:r w:rsidR="001C6126">
          <w:rPr>
            <w:webHidden/>
          </w:rPr>
          <w:tab/>
        </w:r>
        <w:r>
          <w:rPr>
            <w:webHidden/>
          </w:rPr>
          <w:fldChar w:fldCharType="begin"/>
        </w:r>
        <w:r w:rsidR="001C6126">
          <w:rPr>
            <w:webHidden/>
          </w:rPr>
          <w:instrText xml:space="preserve"> PAGEREF _Toc494202821 \h </w:instrText>
        </w:r>
        <w:r>
          <w:rPr>
            <w:webHidden/>
          </w:rPr>
        </w:r>
        <w:r>
          <w:rPr>
            <w:webHidden/>
          </w:rPr>
          <w:fldChar w:fldCharType="separate"/>
        </w:r>
        <w:r w:rsidR="006A5B24">
          <w:rPr>
            <w:webHidden/>
          </w:rPr>
          <w:t>11</w:t>
        </w:r>
        <w:r>
          <w:rPr>
            <w:webHidden/>
          </w:rPr>
          <w:fldChar w:fldCharType="end"/>
        </w:r>
      </w:hyperlink>
    </w:p>
    <w:p w:rsidR="001C6126" w:rsidRPr="00A90D1D" w:rsidRDefault="003D0D57">
      <w:pPr>
        <w:pStyle w:val="Sommario3"/>
        <w:rPr>
          <w:rFonts w:ascii="Calibri" w:eastAsia="Times New Roman" w:hAnsi="Calibri"/>
          <w:sz w:val="22"/>
          <w:lang w:eastAsia="it-IT"/>
        </w:rPr>
      </w:pPr>
      <w:hyperlink w:anchor="_Toc494202822" w:history="1">
        <w:r w:rsidR="001C6126" w:rsidRPr="00926E1B">
          <w:rPr>
            <w:rStyle w:val="Collegamentoipertestuale"/>
            <w:rFonts w:cs="Arial"/>
          </w:rPr>
          <w:t>8.2 Sezione della documentazione tecnica e amministrativa:</w:t>
        </w:r>
        <w:r w:rsidR="001C6126">
          <w:rPr>
            <w:webHidden/>
          </w:rPr>
          <w:tab/>
        </w:r>
        <w:r>
          <w:rPr>
            <w:webHidden/>
          </w:rPr>
          <w:fldChar w:fldCharType="begin"/>
        </w:r>
        <w:r w:rsidR="001C6126">
          <w:rPr>
            <w:webHidden/>
          </w:rPr>
          <w:instrText xml:space="preserve"> PAGEREF _Toc494202822 \h </w:instrText>
        </w:r>
        <w:r>
          <w:rPr>
            <w:webHidden/>
          </w:rPr>
        </w:r>
        <w:r>
          <w:rPr>
            <w:webHidden/>
          </w:rPr>
          <w:fldChar w:fldCharType="separate"/>
        </w:r>
        <w:r w:rsidR="006A5B24">
          <w:rPr>
            <w:webHidden/>
          </w:rPr>
          <w:t>11</w:t>
        </w:r>
        <w:r>
          <w:rPr>
            <w:webHidden/>
          </w:rPr>
          <w:fldChar w:fldCharType="end"/>
        </w:r>
      </w:hyperlink>
    </w:p>
    <w:p w:rsidR="001C6126" w:rsidRPr="00A90D1D" w:rsidRDefault="003D0D57">
      <w:pPr>
        <w:pStyle w:val="Sommario3"/>
        <w:rPr>
          <w:rFonts w:ascii="Calibri" w:eastAsia="Times New Roman" w:hAnsi="Calibri"/>
          <w:sz w:val="22"/>
          <w:lang w:eastAsia="it-IT"/>
        </w:rPr>
      </w:pPr>
      <w:hyperlink w:anchor="_Toc494202823" w:history="1">
        <w:r w:rsidR="001C6126" w:rsidRPr="00926E1B">
          <w:rPr>
            <w:rStyle w:val="Collegamentoipertestuale"/>
            <w:rFonts w:cs="Arial"/>
          </w:rPr>
          <w:t>9.</w:t>
        </w:r>
        <w:r w:rsidR="001C6126" w:rsidRPr="00A90D1D">
          <w:rPr>
            <w:rFonts w:ascii="Calibri" w:eastAsia="Times New Roman" w:hAnsi="Calibri"/>
            <w:sz w:val="22"/>
            <w:lang w:eastAsia="it-IT"/>
          </w:rPr>
          <w:tab/>
        </w:r>
        <w:r w:rsidR="001C6126" w:rsidRPr="00926E1B">
          <w:rPr>
            <w:rStyle w:val="Collegamentoipertestuale"/>
            <w:rFonts w:cs="Arial"/>
          </w:rPr>
          <w:t>CRONOPROGRAMMA PROCEDURALE E FINANZIARIO</w:t>
        </w:r>
        <w:r w:rsidR="001C6126">
          <w:rPr>
            <w:webHidden/>
          </w:rPr>
          <w:tab/>
        </w:r>
        <w:r>
          <w:rPr>
            <w:webHidden/>
          </w:rPr>
          <w:fldChar w:fldCharType="begin"/>
        </w:r>
        <w:r w:rsidR="001C6126">
          <w:rPr>
            <w:webHidden/>
          </w:rPr>
          <w:instrText xml:space="preserve"> PAGEREF _Toc494202823 \h </w:instrText>
        </w:r>
        <w:r>
          <w:rPr>
            <w:webHidden/>
          </w:rPr>
        </w:r>
        <w:r>
          <w:rPr>
            <w:webHidden/>
          </w:rPr>
          <w:fldChar w:fldCharType="separate"/>
        </w:r>
        <w:r w:rsidR="006A5B24">
          <w:rPr>
            <w:webHidden/>
          </w:rPr>
          <w:t>13</w:t>
        </w:r>
        <w:r>
          <w:rPr>
            <w:webHidden/>
          </w:rPr>
          <w:fldChar w:fldCharType="end"/>
        </w:r>
      </w:hyperlink>
    </w:p>
    <w:p w:rsidR="001C6126" w:rsidRPr="00A90D1D" w:rsidRDefault="003D0D57">
      <w:pPr>
        <w:pStyle w:val="Sommario3"/>
        <w:rPr>
          <w:rFonts w:ascii="Calibri" w:eastAsia="Times New Roman" w:hAnsi="Calibri"/>
          <w:sz w:val="22"/>
          <w:lang w:eastAsia="it-IT"/>
        </w:rPr>
      </w:pPr>
      <w:hyperlink w:anchor="_Toc494202824" w:history="1">
        <w:r w:rsidR="001C6126" w:rsidRPr="00926E1B">
          <w:rPr>
            <w:rStyle w:val="Collegamentoipertestuale"/>
            <w:rFonts w:cs="Arial"/>
          </w:rPr>
          <w:t>10.</w:t>
        </w:r>
        <w:r w:rsidR="001C6126" w:rsidRPr="00A90D1D">
          <w:rPr>
            <w:rFonts w:ascii="Calibri" w:eastAsia="Times New Roman" w:hAnsi="Calibri"/>
            <w:sz w:val="22"/>
            <w:lang w:eastAsia="it-IT"/>
          </w:rPr>
          <w:tab/>
        </w:r>
        <w:r w:rsidR="001C6126" w:rsidRPr="00926E1B">
          <w:rPr>
            <w:rStyle w:val="Collegamentoipertestuale"/>
            <w:rFonts w:cs="Arial"/>
          </w:rPr>
          <w:t>INFORMAZIONE E PUBBLICITÀ</w:t>
        </w:r>
        <w:r w:rsidR="001C6126">
          <w:rPr>
            <w:webHidden/>
          </w:rPr>
          <w:tab/>
        </w:r>
        <w:r>
          <w:rPr>
            <w:webHidden/>
          </w:rPr>
          <w:fldChar w:fldCharType="begin"/>
        </w:r>
        <w:r w:rsidR="001C6126">
          <w:rPr>
            <w:webHidden/>
          </w:rPr>
          <w:instrText xml:space="preserve"> PAGEREF _Toc494202824 \h </w:instrText>
        </w:r>
        <w:r>
          <w:rPr>
            <w:webHidden/>
          </w:rPr>
        </w:r>
        <w:r>
          <w:rPr>
            <w:webHidden/>
          </w:rPr>
          <w:fldChar w:fldCharType="separate"/>
        </w:r>
        <w:r w:rsidR="006A5B24">
          <w:rPr>
            <w:webHidden/>
          </w:rPr>
          <w:t>13</w:t>
        </w:r>
        <w:r>
          <w:rPr>
            <w:webHidden/>
          </w:rPr>
          <w:fldChar w:fldCharType="end"/>
        </w:r>
      </w:hyperlink>
    </w:p>
    <w:p w:rsidR="001C6126" w:rsidRPr="00A90D1D" w:rsidRDefault="003D0D57">
      <w:pPr>
        <w:pStyle w:val="Sommario3"/>
        <w:rPr>
          <w:rFonts w:ascii="Calibri" w:eastAsia="Times New Roman" w:hAnsi="Calibri"/>
          <w:sz w:val="22"/>
          <w:lang w:eastAsia="it-IT"/>
        </w:rPr>
      </w:pPr>
      <w:hyperlink w:anchor="_Toc494202825" w:history="1">
        <w:r w:rsidR="001C6126" w:rsidRPr="00926E1B">
          <w:rPr>
            <w:rStyle w:val="Collegamentoipertestuale"/>
            <w:rFonts w:cs="Arial"/>
          </w:rPr>
          <w:t>11.</w:t>
        </w:r>
        <w:r w:rsidR="001C6126" w:rsidRPr="00A90D1D">
          <w:rPr>
            <w:rFonts w:ascii="Calibri" w:eastAsia="Times New Roman" w:hAnsi="Calibri"/>
            <w:sz w:val="22"/>
            <w:lang w:eastAsia="it-IT"/>
          </w:rPr>
          <w:tab/>
        </w:r>
        <w:r w:rsidR="001C6126" w:rsidRPr="00926E1B">
          <w:rPr>
            <w:rStyle w:val="Collegamentoipertestuale"/>
            <w:rFonts w:cs="Arial"/>
          </w:rPr>
          <w:t>MONITORAGGIO DEL PROGETTO</w:t>
        </w:r>
        <w:r w:rsidR="001C6126">
          <w:rPr>
            <w:webHidden/>
          </w:rPr>
          <w:tab/>
        </w:r>
        <w:r>
          <w:rPr>
            <w:webHidden/>
          </w:rPr>
          <w:fldChar w:fldCharType="begin"/>
        </w:r>
        <w:r w:rsidR="001C6126">
          <w:rPr>
            <w:webHidden/>
          </w:rPr>
          <w:instrText xml:space="preserve"> PAGEREF _Toc494202825 \h </w:instrText>
        </w:r>
        <w:r>
          <w:rPr>
            <w:webHidden/>
          </w:rPr>
        </w:r>
        <w:r>
          <w:rPr>
            <w:webHidden/>
          </w:rPr>
          <w:fldChar w:fldCharType="separate"/>
        </w:r>
        <w:r w:rsidR="006A5B24">
          <w:rPr>
            <w:webHidden/>
          </w:rPr>
          <w:t>14</w:t>
        </w:r>
        <w:r>
          <w:rPr>
            <w:webHidden/>
          </w:rPr>
          <w:fldChar w:fldCharType="end"/>
        </w:r>
      </w:hyperlink>
    </w:p>
    <w:p w:rsidR="001C6126" w:rsidRPr="00A90D1D" w:rsidRDefault="003D0D57">
      <w:pPr>
        <w:pStyle w:val="Sommario3"/>
        <w:rPr>
          <w:rFonts w:ascii="Calibri" w:eastAsia="Times New Roman" w:hAnsi="Calibri"/>
          <w:sz w:val="22"/>
          <w:lang w:eastAsia="it-IT"/>
        </w:rPr>
      </w:pPr>
      <w:hyperlink w:anchor="_Toc494202826" w:history="1">
        <w:r w:rsidR="001C6126" w:rsidRPr="00926E1B">
          <w:rPr>
            <w:rStyle w:val="Collegamentoipertestuale"/>
            <w:rFonts w:cs="Arial"/>
          </w:rPr>
          <w:t>12.</w:t>
        </w:r>
        <w:r w:rsidR="001C6126" w:rsidRPr="00A90D1D">
          <w:rPr>
            <w:rFonts w:ascii="Calibri" w:eastAsia="Times New Roman" w:hAnsi="Calibri"/>
            <w:sz w:val="22"/>
            <w:lang w:eastAsia="it-IT"/>
          </w:rPr>
          <w:tab/>
        </w:r>
        <w:r w:rsidR="001C6126" w:rsidRPr="00926E1B">
          <w:rPr>
            <w:rStyle w:val="Collegamentoipertestuale"/>
            <w:rFonts w:cs="Arial"/>
          </w:rPr>
          <w:t>VERIFICHE E CONTROLLI SULL’ATTUAZIONE DELL’INTERVENTO</w:t>
        </w:r>
        <w:r w:rsidR="001C6126">
          <w:rPr>
            <w:webHidden/>
          </w:rPr>
          <w:tab/>
        </w:r>
        <w:r>
          <w:rPr>
            <w:webHidden/>
          </w:rPr>
          <w:fldChar w:fldCharType="begin"/>
        </w:r>
        <w:r w:rsidR="001C6126">
          <w:rPr>
            <w:webHidden/>
          </w:rPr>
          <w:instrText xml:space="preserve"> PAGEREF _Toc494202826 \h </w:instrText>
        </w:r>
        <w:r>
          <w:rPr>
            <w:webHidden/>
          </w:rPr>
        </w:r>
        <w:r>
          <w:rPr>
            <w:webHidden/>
          </w:rPr>
          <w:fldChar w:fldCharType="separate"/>
        </w:r>
        <w:r w:rsidR="006A5B24">
          <w:rPr>
            <w:webHidden/>
          </w:rPr>
          <w:t>15</w:t>
        </w:r>
        <w:r>
          <w:rPr>
            <w:webHidden/>
          </w:rPr>
          <w:fldChar w:fldCharType="end"/>
        </w:r>
      </w:hyperlink>
    </w:p>
    <w:p w:rsidR="001C6126" w:rsidRPr="00A90D1D" w:rsidRDefault="003D0D57">
      <w:pPr>
        <w:pStyle w:val="Sommario3"/>
        <w:rPr>
          <w:rFonts w:ascii="Calibri" w:eastAsia="Times New Roman" w:hAnsi="Calibri"/>
          <w:sz w:val="22"/>
          <w:lang w:eastAsia="it-IT"/>
        </w:rPr>
      </w:pPr>
      <w:hyperlink w:anchor="_Toc494202827" w:history="1">
        <w:r w:rsidR="001C6126" w:rsidRPr="00926E1B">
          <w:rPr>
            <w:rStyle w:val="Collegamentoipertestuale"/>
            <w:rFonts w:cs="Arial"/>
          </w:rPr>
          <w:t>13.</w:t>
        </w:r>
        <w:r w:rsidR="001C6126" w:rsidRPr="00A90D1D">
          <w:rPr>
            <w:rFonts w:ascii="Calibri" w:eastAsia="Times New Roman" w:hAnsi="Calibri"/>
            <w:sz w:val="22"/>
            <w:lang w:eastAsia="it-IT"/>
          </w:rPr>
          <w:tab/>
        </w:r>
        <w:r w:rsidR="001C6126" w:rsidRPr="00926E1B">
          <w:rPr>
            <w:rStyle w:val="Collegamentoipertestuale"/>
            <w:rFonts w:cs="Arial"/>
          </w:rPr>
          <w:t>CHIUSURA DEL PROCEDIMENTO</w:t>
        </w:r>
        <w:r w:rsidR="001C6126">
          <w:rPr>
            <w:webHidden/>
          </w:rPr>
          <w:tab/>
        </w:r>
        <w:r>
          <w:rPr>
            <w:webHidden/>
          </w:rPr>
          <w:fldChar w:fldCharType="begin"/>
        </w:r>
        <w:r w:rsidR="001C6126">
          <w:rPr>
            <w:webHidden/>
          </w:rPr>
          <w:instrText xml:space="preserve"> PAGEREF _Toc494202827 \h </w:instrText>
        </w:r>
        <w:r>
          <w:rPr>
            <w:webHidden/>
          </w:rPr>
        </w:r>
        <w:r>
          <w:rPr>
            <w:webHidden/>
          </w:rPr>
          <w:fldChar w:fldCharType="separate"/>
        </w:r>
        <w:r w:rsidR="006A5B24">
          <w:rPr>
            <w:webHidden/>
          </w:rPr>
          <w:t>15</w:t>
        </w:r>
        <w:r>
          <w:rPr>
            <w:webHidden/>
          </w:rPr>
          <w:fldChar w:fldCharType="end"/>
        </w:r>
      </w:hyperlink>
    </w:p>
    <w:p w:rsidR="001C6126" w:rsidRPr="00A90D1D" w:rsidRDefault="003D0D57">
      <w:pPr>
        <w:pStyle w:val="Sommario3"/>
        <w:rPr>
          <w:rFonts w:ascii="Calibri" w:eastAsia="Times New Roman" w:hAnsi="Calibri"/>
          <w:sz w:val="22"/>
          <w:lang w:eastAsia="it-IT"/>
        </w:rPr>
      </w:pPr>
      <w:hyperlink w:anchor="_Toc494202828" w:history="1">
        <w:r w:rsidR="001C6126" w:rsidRPr="00926E1B">
          <w:rPr>
            <w:rStyle w:val="Collegamentoipertestuale"/>
            <w:rFonts w:cs="Arial"/>
          </w:rPr>
          <w:t>14.</w:t>
        </w:r>
        <w:r w:rsidR="001C6126" w:rsidRPr="00A90D1D">
          <w:rPr>
            <w:rFonts w:ascii="Calibri" w:eastAsia="Times New Roman" w:hAnsi="Calibri"/>
            <w:sz w:val="22"/>
            <w:lang w:eastAsia="it-IT"/>
          </w:rPr>
          <w:tab/>
        </w:r>
        <w:r w:rsidR="001C6126" w:rsidRPr="00926E1B">
          <w:rPr>
            <w:rStyle w:val="Collegamentoipertestuale"/>
            <w:rFonts w:cs="Arial"/>
          </w:rPr>
          <w:t>REVOCA DEL FINANZIAMENTO</w:t>
        </w:r>
        <w:r w:rsidR="001C6126">
          <w:rPr>
            <w:webHidden/>
          </w:rPr>
          <w:tab/>
        </w:r>
        <w:r>
          <w:rPr>
            <w:webHidden/>
          </w:rPr>
          <w:fldChar w:fldCharType="begin"/>
        </w:r>
        <w:r w:rsidR="001C6126">
          <w:rPr>
            <w:webHidden/>
          </w:rPr>
          <w:instrText xml:space="preserve"> PAGEREF _Toc494202828 \h </w:instrText>
        </w:r>
        <w:r>
          <w:rPr>
            <w:webHidden/>
          </w:rPr>
        </w:r>
        <w:r>
          <w:rPr>
            <w:webHidden/>
          </w:rPr>
          <w:fldChar w:fldCharType="separate"/>
        </w:r>
        <w:r w:rsidR="006A5B24">
          <w:rPr>
            <w:webHidden/>
          </w:rPr>
          <w:t>16</w:t>
        </w:r>
        <w:r>
          <w:rPr>
            <w:webHidden/>
          </w:rPr>
          <w:fldChar w:fldCharType="end"/>
        </w:r>
      </w:hyperlink>
    </w:p>
    <w:p w:rsidR="00176AC2" w:rsidRPr="004028A6" w:rsidRDefault="003D0D57" w:rsidP="00E873CE">
      <w:pPr>
        <w:spacing w:line="360" w:lineRule="auto"/>
      </w:pPr>
      <w:r>
        <w:fldChar w:fldCharType="end"/>
      </w:r>
    </w:p>
    <w:p w:rsidR="00176AC2" w:rsidRPr="004028A6" w:rsidRDefault="00176AC2" w:rsidP="00E873CE">
      <w:pPr>
        <w:spacing w:line="360" w:lineRule="auto"/>
        <w:sectPr w:rsidR="00176AC2" w:rsidRPr="004028A6" w:rsidSect="00AC264F">
          <w:footerReference w:type="first" r:id="rId13"/>
          <w:pgSz w:w="11906" w:h="16838" w:code="9"/>
          <w:pgMar w:top="1418" w:right="1106" w:bottom="1077" w:left="1134" w:header="709" w:footer="709" w:gutter="0"/>
          <w:pgNumType w:start="1"/>
          <w:cols w:space="708"/>
          <w:titlePg/>
          <w:docGrid w:linePitch="360"/>
        </w:sectPr>
      </w:pPr>
    </w:p>
    <w:p w:rsidR="00176AC2" w:rsidRPr="00E873CE" w:rsidRDefault="008018D8" w:rsidP="00E873CE">
      <w:pPr>
        <w:pStyle w:val="Titolo3"/>
        <w:numPr>
          <w:ilvl w:val="0"/>
          <w:numId w:val="0"/>
        </w:numPr>
        <w:spacing w:after="120" w:line="360" w:lineRule="auto"/>
        <w:rPr>
          <w:rFonts w:ascii="Arial" w:hAnsi="Arial" w:cs="Arial"/>
          <w:sz w:val="22"/>
        </w:rPr>
      </w:pPr>
      <w:bookmarkStart w:id="0" w:name="_Toc494202811"/>
      <w:r w:rsidRPr="00E873CE">
        <w:rPr>
          <w:rFonts w:ascii="Arial" w:hAnsi="Arial" w:cs="Arial"/>
          <w:sz w:val="22"/>
        </w:rPr>
        <w:lastRenderedPageBreak/>
        <w:t>PREMESSA</w:t>
      </w:r>
      <w:bookmarkEnd w:id="0"/>
    </w:p>
    <w:p w:rsidR="008018D8" w:rsidRDefault="008018D8" w:rsidP="0005766B">
      <w:pPr>
        <w:spacing w:line="360" w:lineRule="auto"/>
        <w:rPr>
          <w:b/>
        </w:rPr>
      </w:pPr>
      <w:r w:rsidRPr="003232B0">
        <w:rPr>
          <w:b/>
        </w:rPr>
        <w:t>Il presente “Schema di Disciplinare per il Beneficiario"</w:t>
      </w:r>
      <w:r w:rsidR="00D773E5">
        <w:rPr>
          <w:b/>
        </w:rPr>
        <w:t>, parte integrante della Convenzione,</w:t>
      </w:r>
      <w:r w:rsidRPr="003232B0">
        <w:rPr>
          <w:b/>
        </w:rPr>
        <w:t>costituisce un modello dai contenuti minimi e imprescindibili</w:t>
      </w:r>
      <w:r w:rsidR="001B1A93" w:rsidRPr="003232B0">
        <w:rPr>
          <w:b/>
        </w:rPr>
        <w:t>, predisposto sulla base della tipologia di cantiere a più elevato contenuto infrastrutturale e finanziato con risorse del fondo FSC 2014 – 2020.</w:t>
      </w:r>
      <w:r w:rsidR="00DA75D7">
        <w:rPr>
          <w:b/>
        </w:rPr>
        <w:t xml:space="preserve"> </w:t>
      </w:r>
      <w:r w:rsidR="00DA75D7" w:rsidRPr="003232B0">
        <w:rPr>
          <w:b/>
        </w:rPr>
        <w:t xml:space="preserve">Si </w:t>
      </w:r>
      <w:r w:rsidRPr="003232B0">
        <w:rPr>
          <w:b/>
        </w:rPr>
        <w:t>tratta  di uno strumento adattabile, modificabile e integrabile al caso specifico degli interventi,</w:t>
      </w:r>
      <w:r w:rsidR="001B1A93" w:rsidRPr="003232B0">
        <w:rPr>
          <w:b/>
        </w:rPr>
        <w:t xml:space="preserve"> in particolare per i cantieri innovativi,</w:t>
      </w:r>
      <w:r w:rsidRPr="003232B0">
        <w:rPr>
          <w:b/>
        </w:rPr>
        <w:t xml:space="preserve"> della tipologia di Beneficiario per i quali viene utilizzato e delle specifiche esigenze che, di volta in volta, si potranno presentare, comprese le variazioni normative che potranno eventualmente intervenire</w:t>
      </w:r>
      <w:r w:rsidR="00104E07" w:rsidRPr="003232B0">
        <w:rPr>
          <w:b/>
        </w:rPr>
        <w:t>.</w:t>
      </w:r>
    </w:p>
    <w:p w:rsidR="003D2E0E" w:rsidRDefault="005B5F47" w:rsidP="0005766B">
      <w:pPr>
        <w:spacing w:before="240" w:line="360" w:lineRule="auto"/>
      </w:pPr>
      <w:r>
        <w:t>L</w:t>
      </w:r>
      <w:r w:rsidR="003D2E0E">
        <w:t xml:space="preserve">’Autorità di </w:t>
      </w:r>
      <w:r w:rsidR="00066405">
        <w:t xml:space="preserve">Gestione </w:t>
      </w:r>
      <w:r w:rsidR="003D2E0E">
        <w:t xml:space="preserve">FSC esprime il parere </w:t>
      </w:r>
      <w:r w:rsidR="00FC6C21">
        <w:t xml:space="preserve">preventivo </w:t>
      </w:r>
      <w:r w:rsidR="003D2E0E">
        <w:t>su</w:t>
      </w:r>
      <w:r w:rsidR="00FC6C21">
        <w:t>lle convenzioni,</w:t>
      </w:r>
      <w:r w:rsidR="003D2E0E">
        <w:t xml:space="preserve"> per verificare la </w:t>
      </w:r>
      <w:r w:rsidR="00877E68">
        <w:t xml:space="preserve">loro </w:t>
      </w:r>
      <w:r w:rsidR="003D2E0E">
        <w:t>coerenza</w:t>
      </w:r>
      <w:r w:rsidR="00FC6C21">
        <w:t xml:space="preserve"> </w:t>
      </w:r>
      <w:r w:rsidR="009973B4">
        <w:t xml:space="preserve">ai contenuti della programmazione, </w:t>
      </w:r>
      <w:r w:rsidR="00D773E5">
        <w:t xml:space="preserve">al </w:t>
      </w:r>
      <w:r w:rsidR="009973B4">
        <w:t xml:space="preserve">rispetto della normativa FSC con particolare riferimento al SIGECO ed alla normativa in tema di </w:t>
      </w:r>
      <w:r w:rsidR="00066405">
        <w:t xml:space="preserve">Aiuti </w:t>
      </w:r>
      <w:r w:rsidR="009973B4">
        <w:t xml:space="preserve">di </w:t>
      </w:r>
      <w:r w:rsidR="00066405">
        <w:t>Stato</w:t>
      </w:r>
      <w:r w:rsidR="00D773E5">
        <w:t xml:space="preserve"> e di Concorrenza</w:t>
      </w:r>
      <w:r w:rsidR="009973B4">
        <w:t>.</w:t>
      </w:r>
    </w:p>
    <w:p w:rsidR="008018D8" w:rsidRDefault="008018D8" w:rsidP="00E873CE">
      <w:pPr>
        <w:spacing w:line="360" w:lineRule="auto"/>
      </w:pPr>
    </w:p>
    <w:p w:rsidR="001779FA" w:rsidRPr="00066405" w:rsidRDefault="001779FA" w:rsidP="001779FA">
      <w:pPr>
        <w:pStyle w:val="Titolo1"/>
        <w:spacing w:line="360" w:lineRule="auto"/>
        <w:rPr>
          <w:rFonts w:ascii="Arial" w:hAnsi="Arial" w:cs="Arial"/>
          <w:smallCaps/>
          <w:color w:val="auto"/>
        </w:rPr>
      </w:pPr>
      <w:bookmarkStart w:id="1" w:name="_Toc494202812"/>
      <w:r w:rsidRPr="00066405">
        <w:rPr>
          <w:rFonts w:ascii="Arial" w:hAnsi="Arial" w:cs="Arial"/>
          <w:smallCaps/>
          <w:color w:val="auto"/>
        </w:rPr>
        <w:t>ADEMPIMENTI DEL BENEFICIARIO</w:t>
      </w:r>
      <w:bookmarkEnd w:id="1"/>
    </w:p>
    <w:p w:rsidR="00136BDB" w:rsidRPr="00E873CE" w:rsidRDefault="00136BDB" w:rsidP="00E873CE">
      <w:pPr>
        <w:spacing w:line="360" w:lineRule="auto"/>
        <w:ind w:left="460" w:hanging="360"/>
        <w:rPr>
          <w:color w:val="808080"/>
          <w:sz w:val="16"/>
          <w:szCs w:val="16"/>
        </w:rPr>
      </w:pPr>
    </w:p>
    <w:p w:rsidR="00176AC2" w:rsidRPr="00CF3556" w:rsidRDefault="00176AC2" w:rsidP="00E873CE">
      <w:pPr>
        <w:pStyle w:val="Titolo3"/>
        <w:spacing w:after="120" w:line="360" w:lineRule="auto"/>
        <w:ind w:left="357" w:hanging="357"/>
        <w:rPr>
          <w:rFonts w:ascii="Arial" w:hAnsi="Arial" w:cs="Arial"/>
          <w:sz w:val="22"/>
        </w:rPr>
      </w:pPr>
      <w:bookmarkStart w:id="2" w:name="_Toc494202813"/>
      <w:r w:rsidRPr="00CF3556">
        <w:rPr>
          <w:rFonts w:ascii="Arial" w:hAnsi="Arial" w:cs="Arial"/>
          <w:sz w:val="22"/>
        </w:rPr>
        <w:t>ATTUAZIONE DELL’</w:t>
      </w:r>
      <w:r w:rsidR="007B0317">
        <w:rPr>
          <w:rFonts w:ascii="Arial" w:hAnsi="Arial" w:cs="Arial"/>
          <w:sz w:val="22"/>
        </w:rPr>
        <w:t>INTERVENTO</w:t>
      </w:r>
      <w:bookmarkEnd w:id="2"/>
    </w:p>
    <w:p w:rsidR="00176AC2" w:rsidRPr="004028A6" w:rsidRDefault="00176AC2" w:rsidP="00E873CE">
      <w:pPr>
        <w:spacing w:line="360" w:lineRule="auto"/>
      </w:pPr>
      <w:r w:rsidRPr="004028A6">
        <w:t xml:space="preserve">Nell’attuazione </w:t>
      </w:r>
      <w:r w:rsidR="00632F6A" w:rsidRPr="004028A6">
        <w:t>dell’</w:t>
      </w:r>
      <w:r w:rsidR="00632F6A">
        <w:t>intervento</w:t>
      </w:r>
      <w:r w:rsidR="00632F6A" w:rsidRPr="004028A6">
        <w:t xml:space="preserve"> </w:t>
      </w:r>
      <w:r w:rsidRPr="004028A6">
        <w:t xml:space="preserve">di propria competenza il Beneficiario è tenuto: </w:t>
      </w:r>
    </w:p>
    <w:p w:rsidR="00176AC2" w:rsidRPr="004028A6" w:rsidRDefault="00176AC2" w:rsidP="00E873CE">
      <w:pPr>
        <w:numPr>
          <w:ilvl w:val="0"/>
          <w:numId w:val="1"/>
        </w:numPr>
        <w:spacing w:line="360" w:lineRule="auto"/>
      </w:pPr>
      <w:r w:rsidRPr="004028A6">
        <w:t>Ad assumere tutte le responsabilità di stazione appaltante nel rispetto della normativa comunitaria, nazionale e regionale, e in materia di appalti pubblici, ambiente, pari opportunità, con particolare riferimento a:</w:t>
      </w:r>
    </w:p>
    <w:p w:rsidR="000B45DF" w:rsidRDefault="000B45DF" w:rsidP="005F176F">
      <w:pPr>
        <w:numPr>
          <w:ilvl w:val="0"/>
          <w:numId w:val="9"/>
        </w:numPr>
        <w:tabs>
          <w:tab w:val="clear" w:pos="360"/>
        </w:tabs>
        <w:spacing w:line="360" w:lineRule="auto"/>
        <w:ind w:left="709" w:hanging="357"/>
      </w:pPr>
      <w:proofErr w:type="spellStart"/>
      <w:r w:rsidRPr="000B45DF">
        <w:t>D.</w:t>
      </w:r>
      <w:r w:rsidR="00575DD0">
        <w:t>L</w:t>
      </w:r>
      <w:r w:rsidRPr="000B45DF">
        <w:t>gs.</w:t>
      </w:r>
      <w:proofErr w:type="spellEnd"/>
      <w:r w:rsidRPr="000B45DF">
        <w:t xml:space="preserve"> n. 50 del 18</w:t>
      </w:r>
      <w:r w:rsidR="00066405">
        <w:t>.</w:t>
      </w:r>
      <w:r w:rsidRPr="000B45DF">
        <w:t>04</w:t>
      </w:r>
      <w:r w:rsidR="00066405">
        <w:t>.</w:t>
      </w:r>
      <w:r w:rsidRPr="000B45DF">
        <w:t>2016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00877E68">
        <w:t xml:space="preserve"> così come aggiornato al correttivo appalti, </w:t>
      </w:r>
      <w:proofErr w:type="spellStart"/>
      <w:r w:rsidR="00877E68">
        <w:t>D.Lvo</w:t>
      </w:r>
      <w:proofErr w:type="spellEnd"/>
      <w:r w:rsidR="00877E68">
        <w:t xml:space="preserve"> 19 aprile 2017 n.56</w:t>
      </w:r>
      <w:bookmarkStart w:id="3" w:name="_GoBack"/>
      <w:bookmarkEnd w:id="3"/>
    </w:p>
    <w:p w:rsidR="00680C88" w:rsidRDefault="00176AC2" w:rsidP="00E873CE">
      <w:pPr>
        <w:numPr>
          <w:ilvl w:val="0"/>
          <w:numId w:val="9"/>
        </w:numPr>
        <w:tabs>
          <w:tab w:val="clear" w:pos="360"/>
        </w:tabs>
        <w:spacing w:line="360" w:lineRule="auto"/>
        <w:ind w:left="714" w:hanging="357"/>
      </w:pPr>
      <w:r w:rsidRPr="008B4863">
        <w:t xml:space="preserve">Legge Regionale n. 5 del 7 agosto 2007 “Procedure di aggiudicazione degli appalti pubblici di lavori, forniture e servizi, in attuazione della direttiva comunitaria n. 2004/18/CE del 31 marzo 2004 e disposizioni per la disciplina delle fasi del ciclo dell’appalto” e la DGR n. 10/57 del 12.03.2010 concernente atto di indirizzo interpretativo e applicativo adottato ai sensi dell’art. 8, comma 1, lett. a) </w:t>
      </w:r>
      <w:r w:rsidRPr="008B4863">
        <w:lastRenderedPageBreak/>
        <w:t xml:space="preserve">della legge regionale 13.11.1998, n. 31, volto a coordinare l’articolato della </w:t>
      </w:r>
      <w:proofErr w:type="spellStart"/>
      <w:r w:rsidRPr="008B4863">
        <w:t>L.R.</w:t>
      </w:r>
      <w:proofErr w:type="spellEnd"/>
      <w:r w:rsidRPr="008B4863">
        <w:t xml:space="preserve"> 5/2007 con il nuovo assetto normativo discendente dall’intervento della Sentenza della Corte Costi</w:t>
      </w:r>
      <w:r w:rsidR="00680C88">
        <w:t>tuzionale n. 411 del 17.12.2008M;</w:t>
      </w:r>
    </w:p>
    <w:p w:rsidR="003D33E6" w:rsidRDefault="003D33E6" w:rsidP="00E873CE">
      <w:pPr>
        <w:numPr>
          <w:ilvl w:val="0"/>
          <w:numId w:val="9"/>
        </w:numPr>
        <w:tabs>
          <w:tab w:val="clear" w:pos="360"/>
        </w:tabs>
        <w:spacing w:line="360" w:lineRule="auto"/>
        <w:ind w:left="851" w:hanging="425"/>
      </w:pPr>
      <w:r w:rsidRPr="003D33E6">
        <w:t xml:space="preserve">Legge Regionale 9 marzo 2015, n. </w:t>
      </w:r>
      <w:r w:rsidR="00165347">
        <w:t>5</w:t>
      </w:r>
      <w:r w:rsidR="00165347" w:rsidRPr="003D33E6">
        <w:t xml:space="preserve"> </w:t>
      </w:r>
      <w:r w:rsidRPr="003D33E6">
        <w:t>Bilancio di previsione per l'anno 2015 e bilancio plu</w:t>
      </w:r>
      <w:r>
        <w:t>riennale per gli anni 2015-2017</w:t>
      </w:r>
      <w:r w:rsidR="00165347">
        <w:t xml:space="preserve"> (per art. 5 commi 5,6,7)</w:t>
      </w:r>
      <w:r w:rsidR="00D72417">
        <w:t>;</w:t>
      </w:r>
    </w:p>
    <w:p w:rsidR="003D33E6" w:rsidRDefault="00680C88" w:rsidP="00E873CE">
      <w:pPr>
        <w:numPr>
          <w:ilvl w:val="0"/>
          <w:numId w:val="9"/>
        </w:numPr>
        <w:tabs>
          <w:tab w:val="clear" w:pos="360"/>
        </w:tabs>
        <w:spacing w:line="360" w:lineRule="auto"/>
        <w:ind w:left="709" w:hanging="283"/>
      </w:pPr>
      <w:r>
        <w:t xml:space="preserve">DPR n. 196 n. 03.10.2008, Regolamento di esecuzione del Reg. (CE) n. 1083/2006 che definisce, ai sensi dell’articolo 56, paragrafo 4, del Reg. (CE) n. 1083/2006, le norme sull’ammissibilità </w:t>
      </w:r>
      <w:r w:rsidR="003D33E6">
        <w:t>delle</w:t>
      </w:r>
      <w:r>
        <w:t xml:space="preserve"> </w:t>
      </w:r>
      <w:r w:rsidR="003D33E6">
        <w:t>spese per i programmi cofinanziati dai fondi strutturali (nelle more dell’</w:t>
      </w:r>
      <w:r w:rsidR="00F478A8">
        <w:t>approvazione</w:t>
      </w:r>
      <w:r w:rsidR="003D33E6">
        <w:t xml:space="preserve"> della nuova normativa nazionale </w:t>
      </w:r>
      <w:r w:rsidR="00F478A8">
        <w:t xml:space="preserve">in materia di ammissibilità </w:t>
      </w:r>
      <w:r w:rsidR="003D33E6">
        <w:t>dell</w:t>
      </w:r>
      <w:r w:rsidR="00F478A8">
        <w:t>a</w:t>
      </w:r>
      <w:r w:rsidR="003D33E6">
        <w:t xml:space="preserve"> spes</w:t>
      </w:r>
      <w:r w:rsidR="00F478A8">
        <w:t>a</w:t>
      </w:r>
      <w:r w:rsidR="003D33E6">
        <w:t>);</w:t>
      </w:r>
    </w:p>
    <w:p w:rsidR="00176AC2" w:rsidRDefault="003D33E6" w:rsidP="00E873CE">
      <w:pPr>
        <w:numPr>
          <w:ilvl w:val="0"/>
          <w:numId w:val="9"/>
        </w:numPr>
        <w:tabs>
          <w:tab w:val="clear" w:pos="360"/>
        </w:tabs>
        <w:spacing w:line="360" w:lineRule="auto"/>
        <w:ind w:left="709" w:hanging="283"/>
      </w:pPr>
      <w:r w:rsidRPr="00CB51FF">
        <w:t>Delibera CIPE n. 25/2016</w:t>
      </w:r>
      <w:r>
        <w:t xml:space="preserve"> </w:t>
      </w:r>
      <w:r w:rsidRPr="003D33E6">
        <w:t>Fondo sviluppo e coesione 2014-2020 - aree tematiche nazionali e obiettivi strategici - ripartizione ai sensi dell'articolo 1, comma 703, lettere b) e c) della legge n. 190/2014. (Delibera n. 25/2016).</w:t>
      </w:r>
    </w:p>
    <w:p w:rsidR="007D0482" w:rsidRDefault="003D0D57" w:rsidP="00E873CE">
      <w:pPr>
        <w:numPr>
          <w:ilvl w:val="0"/>
          <w:numId w:val="9"/>
        </w:numPr>
        <w:tabs>
          <w:tab w:val="clear" w:pos="360"/>
        </w:tabs>
        <w:spacing w:line="360" w:lineRule="auto"/>
        <w:ind w:left="709" w:hanging="283"/>
      </w:pPr>
      <w:hyperlink r:id="rId14" w:tgtFrame="_blank" w:tooltip="DGR n. 37/9 del 01/08/2017- Approvazione del Sistema di Gestione e Controllo del Patto per lo Sviluppo della Regione Sardegna finanziato con le risorse del Fondo di Sviluppo e Coesione (FSC) 2014-2020 (apertura in nuova finestra)" w:history="1">
        <w:r w:rsidR="007D0482" w:rsidRPr="00E873CE">
          <w:t>DGR n. 37/9 del 01/08/2017- Approvazione del Sistema di Gestione e Controllo del Patto per lo Sviluppo della Regione Sardegna finanziato con le risorse del Fondo di Sviluppo e Coesione (FSC) 2014-2020.</w:t>
        </w:r>
      </w:hyperlink>
    </w:p>
    <w:p w:rsidR="00D644DF" w:rsidRDefault="00D644DF" w:rsidP="00D644DF">
      <w:pPr>
        <w:numPr>
          <w:ilvl w:val="0"/>
          <w:numId w:val="9"/>
        </w:numPr>
        <w:tabs>
          <w:tab w:val="clear" w:pos="360"/>
        </w:tabs>
        <w:spacing w:line="360" w:lineRule="auto"/>
        <w:ind w:left="709" w:hanging="283"/>
      </w:pPr>
      <w:r w:rsidRPr="003D33E6">
        <w:t xml:space="preserve">Legge Regionale </w:t>
      </w:r>
      <w:r>
        <w:t>di stabilità 11 gennaio 2018 n. 1;</w:t>
      </w:r>
    </w:p>
    <w:p w:rsidR="00D644DF" w:rsidRDefault="00D644DF" w:rsidP="00D644DF">
      <w:pPr>
        <w:numPr>
          <w:ilvl w:val="0"/>
          <w:numId w:val="9"/>
        </w:numPr>
        <w:tabs>
          <w:tab w:val="clear" w:pos="360"/>
        </w:tabs>
        <w:spacing w:line="360" w:lineRule="auto"/>
        <w:ind w:left="709" w:hanging="283"/>
      </w:pPr>
      <w:r>
        <w:t xml:space="preserve">DGR n. 11/03 del 2 marzo 2018 </w:t>
      </w:r>
      <w:r w:rsidR="00046485" w:rsidRPr="00046485">
        <w:t xml:space="preserve">Programmazione Unitaria 2014/2020. Programma integrato </w:t>
      </w:r>
      <w:proofErr w:type="spellStart"/>
      <w:r w:rsidR="00046485" w:rsidRPr="00046485">
        <w:t>plurifondo</w:t>
      </w:r>
      <w:proofErr w:type="spellEnd"/>
      <w:r w:rsidR="00046485" w:rsidRPr="00046485">
        <w:t xml:space="preserve"> per il lavoro “</w:t>
      </w:r>
      <w:proofErr w:type="spellStart"/>
      <w:r w:rsidR="00046485" w:rsidRPr="00046485">
        <w:t>LavoRas</w:t>
      </w:r>
      <w:proofErr w:type="spellEnd"/>
      <w:r w:rsidR="00046485" w:rsidRPr="00046485">
        <w:t xml:space="preserve">”. </w:t>
      </w:r>
      <w:proofErr w:type="spellStart"/>
      <w:r w:rsidR="00046485" w:rsidRPr="00046485">
        <w:t>L.R.</w:t>
      </w:r>
      <w:proofErr w:type="spellEnd"/>
      <w:r w:rsidR="00046485" w:rsidRPr="00046485">
        <w:t xml:space="preserve"> n. 1/2018, art. 2. Misura “Cantieri di nuova attivazione”. Approvazione definitiva.</w:t>
      </w:r>
    </w:p>
    <w:p w:rsidR="00176AC2" w:rsidRPr="008B4863" w:rsidRDefault="00176AC2" w:rsidP="00E873CE">
      <w:pPr>
        <w:spacing w:line="360" w:lineRule="auto"/>
        <w:ind w:left="400" w:hanging="400"/>
        <w:rPr>
          <w:color w:val="808080"/>
          <w:sz w:val="16"/>
          <w:szCs w:val="16"/>
        </w:rPr>
      </w:pPr>
      <w:r w:rsidRPr="008B4863">
        <w:t>b.</w:t>
      </w:r>
      <w:r w:rsidRPr="008B4863">
        <w:tab/>
        <w:t xml:space="preserve">A realizzare </w:t>
      </w:r>
      <w:r w:rsidR="00A364F5" w:rsidRPr="008B4863">
        <w:t>l’</w:t>
      </w:r>
      <w:r w:rsidR="00A364F5">
        <w:t>intervento</w:t>
      </w:r>
      <w:r w:rsidR="00A364F5" w:rsidRPr="008B4863">
        <w:t xml:space="preserve"> </w:t>
      </w:r>
      <w:r w:rsidRPr="008B4863">
        <w:t xml:space="preserve">nei tempi previsti nel </w:t>
      </w:r>
      <w:proofErr w:type="spellStart"/>
      <w:r w:rsidR="000B45DF" w:rsidRPr="000B45DF">
        <w:t>cronoprogramma</w:t>
      </w:r>
      <w:proofErr w:type="spellEnd"/>
      <w:r w:rsidR="000B45DF" w:rsidRPr="000B45DF">
        <w:t xml:space="preserve"> procedurale e finanziario</w:t>
      </w:r>
      <w:r w:rsidR="00BF5D3D" w:rsidRPr="008B4863">
        <w:t xml:space="preserve"> predisposto in fase di proposizione, così come meglio articolati</w:t>
      </w:r>
      <w:r w:rsidRPr="008B4863">
        <w:t xml:space="preserve"> </w:t>
      </w:r>
      <w:r w:rsidR="00BF5D3D" w:rsidRPr="008B4863">
        <w:t>nell’omonimo allegato tecnico di progetto</w:t>
      </w:r>
      <w:r w:rsidRPr="008B4863">
        <w:t>;</w:t>
      </w:r>
    </w:p>
    <w:p w:rsidR="00176AC2" w:rsidRPr="004C3F45" w:rsidRDefault="00176AC2" w:rsidP="00E873CE">
      <w:pPr>
        <w:spacing w:line="360" w:lineRule="auto"/>
        <w:ind w:left="400" w:hanging="400"/>
      </w:pPr>
      <w:r w:rsidRPr="008B4863">
        <w:t>c.</w:t>
      </w:r>
      <w:r w:rsidRPr="008B4863">
        <w:tab/>
        <w:t xml:space="preserve">A fornire tempestivamente ogni informazione in merito a </w:t>
      </w:r>
      <w:r w:rsidR="00BF5D3D" w:rsidRPr="008B4863">
        <w:t xml:space="preserve">criticità, </w:t>
      </w:r>
      <w:r w:rsidRPr="008B4863">
        <w:t xml:space="preserve">errori o omissioni che possano dar </w:t>
      </w:r>
      <w:r w:rsidRPr="004C3F45">
        <w:t xml:space="preserve">luogo a riduzione o revoca del </w:t>
      </w:r>
      <w:r w:rsidR="008C46EB">
        <w:t>finanziamento</w:t>
      </w:r>
      <w:r w:rsidRPr="004C3F45">
        <w:t xml:space="preserve">, nonché su eventuali procedimenti di carattere giudiziario civile, penale o amministrativo che dovessero interessare </w:t>
      </w:r>
      <w:r w:rsidR="00B60D7F" w:rsidRPr="004C3F45">
        <w:t>l’</w:t>
      </w:r>
      <w:r w:rsidR="00B60D7F">
        <w:t>intervento</w:t>
      </w:r>
      <w:r w:rsidR="00B60D7F" w:rsidRPr="004C3F45">
        <w:t xml:space="preserve"> </w:t>
      </w:r>
      <w:r w:rsidRPr="004C3F45">
        <w:t>cofinanziat</w:t>
      </w:r>
      <w:r w:rsidR="00B60D7F">
        <w:t>o</w:t>
      </w:r>
      <w:r w:rsidRPr="004C3F45">
        <w:t>;</w:t>
      </w:r>
    </w:p>
    <w:p w:rsidR="00176AC2" w:rsidRDefault="00176AC2" w:rsidP="00E873CE">
      <w:pPr>
        <w:spacing w:line="360" w:lineRule="auto"/>
        <w:ind w:left="400" w:hanging="400"/>
      </w:pPr>
      <w:r w:rsidRPr="004C3F45">
        <w:t>d.</w:t>
      </w:r>
      <w:r w:rsidRPr="004C3F45">
        <w:tab/>
        <w:t xml:space="preserve">A non modificare la destinazione d’uso </w:t>
      </w:r>
      <w:r w:rsidR="00A364F5" w:rsidRPr="004C3F45">
        <w:t>dell’</w:t>
      </w:r>
      <w:r w:rsidR="00A364F5">
        <w:t>intervento</w:t>
      </w:r>
      <w:r w:rsidR="00A364F5" w:rsidRPr="004C3F45">
        <w:t xml:space="preserve"> </w:t>
      </w:r>
      <w:r w:rsidRPr="004C3F45">
        <w:t>(infrastruttura o bene), prima che siano trascor</w:t>
      </w:r>
      <w:r w:rsidR="00BF5D3D" w:rsidRPr="004C3F45">
        <w:t>si 5 anni dal suo completamento</w:t>
      </w:r>
      <w:r w:rsidRPr="004C3F45">
        <w:t>.</w:t>
      </w:r>
    </w:p>
    <w:p w:rsidR="00176AC2" w:rsidRPr="00E873CE" w:rsidRDefault="00176AC2" w:rsidP="00E873CE">
      <w:pPr>
        <w:spacing w:line="360" w:lineRule="auto"/>
        <w:ind w:left="460" w:hanging="360"/>
        <w:rPr>
          <w:color w:val="808080"/>
          <w:sz w:val="16"/>
          <w:szCs w:val="16"/>
        </w:rPr>
      </w:pPr>
    </w:p>
    <w:p w:rsidR="00176AC2" w:rsidRPr="00CF3556" w:rsidRDefault="00176AC2" w:rsidP="00E873CE">
      <w:pPr>
        <w:pStyle w:val="Titolo3"/>
        <w:spacing w:after="120" w:line="360" w:lineRule="auto"/>
        <w:ind w:left="357" w:hanging="357"/>
        <w:rPr>
          <w:rFonts w:ascii="Arial" w:hAnsi="Arial" w:cs="Arial"/>
          <w:sz w:val="22"/>
        </w:rPr>
      </w:pPr>
      <w:bookmarkStart w:id="4" w:name="_Toc266808155"/>
      <w:bookmarkStart w:id="5" w:name="_Ref353186368"/>
      <w:bookmarkStart w:id="6" w:name="_Ref353186401"/>
      <w:bookmarkStart w:id="7" w:name="_Ref353186420"/>
      <w:bookmarkStart w:id="8" w:name="_Toc494202814"/>
      <w:r w:rsidRPr="00CF3556">
        <w:rPr>
          <w:rFonts w:ascii="Arial" w:hAnsi="Arial" w:cs="Arial"/>
          <w:sz w:val="22"/>
        </w:rPr>
        <w:lastRenderedPageBreak/>
        <w:t>NOMINA E COMPITI DEL RUP</w:t>
      </w:r>
      <w:bookmarkEnd w:id="4"/>
      <w:bookmarkEnd w:id="5"/>
      <w:bookmarkEnd w:id="6"/>
      <w:bookmarkEnd w:id="7"/>
      <w:bookmarkEnd w:id="8"/>
      <w:r w:rsidRPr="00CF3556">
        <w:rPr>
          <w:rFonts w:ascii="Arial" w:hAnsi="Arial" w:cs="Arial"/>
          <w:sz w:val="22"/>
        </w:rPr>
        <w:t xml:space="preserve"> </w:t>
      </w:r>
    </w:p>
    <w:p w:rsidR="00176AC2" w:rsidRDefault="00176AC2" w:rsidP="00E873CE">
      <w:pPr>
        <w:spacing w:line="360" w:lineRule="auto"/>
      </w:pPr>
      <w:r w:rsidRPr="004028A6">
        <w:t xml:space="preserve">Il Beneficiario, come previsto dall’art. </w:t>
      </w:r>
      <w:r>
        <w:t>e ss.</w:t>
      </w:r>
      <w:r w:rsidRPr="004028A6">
        <w:t xml:space="preserve"> della L. 241/1990, deve provvedere alla nomina del Responsabile Unico del Procedimento (RUP), le cui funzio</w:t>
      </w:r>
      <w:r w:rsidR="000B45DF">
        <w:t xml:space="preserve">ni e compiti sono definiti dall’art. 31 del </w:t>
      </w:r>
      <w:proofErr w:type="spellStart"/>
      <w:r w:rsidR="007E1EFF">
        <w:t>D.</w:t>
      </w:r>
      <w:r w:rsidR="00575DD0">
        <w:t>L</w:t>
      </w:r>
      <w:r w:rsidR="000B45DF" w:rsidRPr="000B45DF">
        <w:t>gs.</w:t>
      </w:r>
      <w:proofErr w:type="spellEnd"/>
      <w:r w:rsidR="000B45DF" w:rsidRPr="000B45DF">
        <w:t xml:space="preserve"> 50/2016</w:t>
      </w:r>
      <w:r w:rsidR="000B45DF">
        <w:t xml:space="preserve"> e</w:t>
      </w:r>
      <w:r>
        <w:t xml:space="preserve"> </w:t>
      </w:r>
      <w:r w:rsidRPr="004028A6">
        <w:t xml:space="preserve">dall’art. 8 della </w:t>
      </w:r>
      <w:proofErr w:type="spellStart"/>
      <w:r w:rsidRPr="004028A6">
        <w:t>L.R.</w:t>
      </w:r>
      <w:proofErr w:type="spellEnd"/>
      <w:r w:rsidRPr="004028A6">
        <w:t xml:space="preserve"> 5/2007.</w:t>
      </w:r>
    </w:p>
    <w:p w:rsidR="00176AC2" w:rsidRDefault="00176AC2" w:rsidP="00E873CE">
      <w:pPr>
        <w:spacing w:line="360" w:lineRule="auto"/>
      </w:pPr>
      <w:r>
        <w:t>Il RUP, oltre ai compiti istituzionali previsti dalla legge, deve:</w:t>
      </w:r>
    </w:p>
    <w:p w:rsidR="00176AC2" w:rsidRDefault="00176AC2" w:rsidP="00244251">
      <w:pPr>
        <w:numPr>
          <w:ilvl w:val="1"/>
          <w:numId w:val="1"/>
        </w:numPr>
        <w:spacing w:line="360" w:lineRule="auto"/>
        <w:ind w:left="426" w:hanging="426"/>
      </w:pPr>
      <w:r>
        <w:t>pianificare il processo operativo teso alla completa realizzazione dell’intervento assicurandone la conclusione nei termini previsti dalla convenzione;</w:t>
      </w:r>
    </w:p>
    <w:p w:rsidR="00176AC2" w:rsidRDefault="00176AC2" w:rsidP="00244251">
      <w:pPr>
        <w:numPr>
          <w:ilvl w:val="1"/>
          <w:numId w:val="1"/>
        </w:numPr>
        <w:spacing w:line="360" w:lineRule="auto"/>
        <w:ind w:left="426" w:hanging="426"/>
      </w:pPr>
      <w:r>
        <w:t>organizzare una puntuale tenuta del fascicolo di progetto contenente tutta la documentazione afferente alla gestione amministrativa e contabile del progetto, con espressa menzione del codice CUP di identificazione del singol</w:t>
      </w:r>
      <w:r w:rsidR="001737DF">
        <w:t>o</w:t>
      </w:r>
      <w:r>
        <w:t xml:space="preserve"> </w:t>
      </w:r>
      <w:r w:rsidR="001737DF">
        <w:t xml:space="preserve">intervento </w:t>
      </w:r>
      <w:r>
        <w:t>finanziat</w:t>
      </w:r>
      <w:r w:rsidR="001737DF">
        <w:t>o</w:t>
      </w:r>
      <w:r w:rsidR="000339F8">
        <w:t xml:space="preserve"> secondo le modalità </w:t>
      </w:r>
      <w:r w:rsidR="000339F8" w:rsidRPr="00D35799">
        <w:t xml:space="preserve">indicate al punto </w:t>
      </w:r>
      <w:r w:rsidR="000339F8" w:rsidRPr="00E873CE">
        <w:t xml:space="preserve">8 </w:t>
      </w:r>
      <w:r w:rsidR="000339F8" w:rsidRPr="00D35799">
        <w:t>del</w:t>
      </w:r>
      <w:r w:rsidR="000339F8" w:rsidRPr="005C7DB3">
        <w:t xml:space="preserve"> presente disciplinare</w:t>
      </w:r>
      <w:r>
        <w:t>;</w:t>
      </w:r>
    </w:p>
    <w:p w:rsidR="00176AC2" w:rsidRDefault="00176AC2" w:rsidP="00244251">
      <w:pPr>
        <w:numPr>
          <w:ilvl w:val="1"/>
          <w:numId w:val="1"/>
        </w:numPr>
        <w:spacing w:line="360" w:lineRule="auto"/>
        <w:ind w:left="426" w:hanging="426"/>
      </w:pPr>
      <w:r>
        <w:t>richiedere ed inserire il CUP (codice unico di progetto) e</w:t>
      </w:r>
      <w:r w:rsidR="000339F8">
        <w:t xml:space="preserve"> l’eventuale </w:t>
      </w:r>
      <w:r>
        <w:t xml:space="preserve"> CIG (Codice Identificativo di Gara) relativi all’intervento oggetto della convenzione;</w:t>
      </w:r>
    </w:p>
    <w:p w:rsidR="00060057" w:rsidRDefault="00060057" w:rsidP="00060057">
      <w:pPr>
        <w:numPr>
          <w:ilvl w:val="1"/>
          <w:numId w:val="1"/>
        </w:numPr>
        <w:spacing w:line="360" w:lineRule="auto"/>
        <w:ind w:left="426" w:hanging="426"/>
      </w:pPr>
      <w:r>
        <w:t xml:space="preserve">organizzare una puntuale tenuta del fascicolo di progetto contenente tutta la documentazione afferente all’intervento secondo le modalità </w:t>
      </w:r>
      <w:r w:rsidRPr="00D35799">
        <w:t xml:space="preserve">indicate al punto </w:t>
      </w:r>
      <w:r w:rsidRPr="00E873CE">
        <w:t xml:space="preserve">8 </w:t>
      </w:r>
      <w:r w:rsidRPr="00D35799">
        <w:t>del</w:t>
      </w:r>
      <w:r w:rsidRPr="005C7DB3">
        <w:t xml:space="preserve"> presente disciplinare</w:t>
      </w:r>
      <w:r>
        <w:t>;</w:t>
      </w:r>
    </w:p>
    <w:p w:rsidR="00176AC2" w:rsidRDefault="00176AC2" w:rsidP="00244251">
      <w:pPr>
        <w:numPr>
          <w:ilvl w:val="1"/>
          <w:numId w:val="1"/>
        </w:numPr>
        <w:spacing w:line="360" w:lineRule="auto"/>
        <w:ind w:left="426" w:hanging="426"/>
      </w:pPr>
      <w:r>
        <w:t xml:space="preserve">monitorare costantemente l’attuazione degli impegni assunti dai soggetti coinvolti nella realizzazione dell’intervento, ponendo in essere tutte le azioni opportune e necessarie al fine di garantire la completa realizzazione dell’intervento nei tempi previsti e segnalando al Responsabile </w:t>
      </w:r>
      <w:r w:rsidR="004C3F45" w:rsidRPr="007B0317">
        <w:t>dell’attuazione dei singoli interventi</w:t>
      </w:r>
      <w:r>
        <w:t xml:space="preserve"> gli eventuali ritardi e/o ostacoli che ne dilazionano e/o impediscono l’attuazione;</w:t>
      </w:r>
    </w:p>
    <w:p w:rsidR="00176AC2" w:rsidRDefault="00176AC2" w:rsidP="00244251">
      <w:pPr>
        <w:numPr>
          <w:ilvl w:val="1"/>
          <w:numId w:val="1"/>
        </w:numPr>
        <w:spacing w:line="360" w:lineRule="auto"/>
        <w:ind w:left="426" w:hanging="426"/>
      </w:pPr>
      <w:r>
        <w:t>comunicare alla Regione i pagamenti effettuati in base alle spese ammissibili;</w:t>
      </w:r>
    </w:p>
    <w:p w:rsidR="00176AC2" w:rsidRDefault="00176AC2" w:rsidP="00244251">
      <w:pPr>
        <w:numPr>
          <w:ilvl w:val="1"/>
          <w:numId w:val="1"/>
        </w:numPr>
        <w:spacing w:line="360" w:lineRule="auto"/>
        <w:ind w:left="426" w:hanging="426"/>
      </w:pPr>
      <w:r>
        <w:t>effettuare i controlli ordinari in concomitanza all’attuazione de</w:t>
      </w:r>
      <w:r w:rsidR="00A364F5">
        <w:t>gli interventi</w:t>
      </w:r>
      <w:r>
        <w:t>, sul rispetto della normativa comunitaria e nazionale, sull’ammissibilità delle spese, sulla regolarità e completezza della documentazione trasmessa e sull’effettiva e regolare esecuzione de</w:t>
      </w:r>
      <w:r w:rsidR="00A364F5">
        <w:t>gli</w:t>
      </w:r>
      <w:r>
        <w:t xml:space="preserve"> i</w:t>
      </w:r>
      <w:r w:rsidR="00A364F5">
        <w:t>nterventi</w:t>
      </w:r>
      <w:r>
        <w:t>, nonché comunicare eventuali violazioni accertate;</w:t>
      </w:r>
    </w:p>
    <w:p w:rsidR="00176AC2" w:rsidRDefault="00176AC2" w:rsidP="00244251">
      <w:pPr>
        <w:numPr>
          <w:ilvl w:val="1"/>
          <w:numId w:val="1"/>
        </w:numPr>
        <w:spacing w:line="360" w:lineRule="auto"/>
        <w:ind w:left="426" w:hanging="426"/>
      </w:pPr>
      <w:r>
        <w:t xml:space="preserve">attenersi a quanto previsto dal presente disciplinare </w:t>
      </w:r>
      <w:r w:rsidR="00A364F5">
        <w:t>all’atto della sua sottoscrizione</w:t>
      </w:r>
      <w:r>
        <w:t>.</w:t>
      </w:r>
    </w:p>
    <w:p w:rsidR="00176AC2" w:rsidRPr="00E873CE" w:rsidRDefault="00176AC2" w:rsidP="00E873CE">
      <w:pPr>
        <w:spacing w:line="360" w:lineRule="auto"/>
        <w:ind w:left="460" w:hanging="360"/>
        <w:rPr>
          <w:color w:val="808080"/>
          <w:sz w:val="16"/>
          <w:szCs w:val="16"/>
        </w:rPr>
      </w:pPr>
    </w:p>
    <w:p w:rsidR="00176AC2" w:rsidRPr="00CF3556" w:rsidRDefault="00176AC2" w:rsidP="00E873CE">
      <w:pPr>
        <w:pStyle w:val="Titolo3"/>
        <w:spacing w:after="120" w:line="360" w:lineRule="auto"/>
        <w:ind w:left="357" w:hanging="357"/>
        <w:rPr>
          <w:rFonts w:ascii="Arial" w:hAnsi="Arial" w:cs="Arial"/>
          <w:sz w:val="22"/>
        </w:rPr>
      </w:pPr>
      <w:bookmarkStart w:id="9" w:name="_Toc494202815"/>
      <w:r w:rsidRPr="00CF3556">
        <w:rPr>
          <w:rFonts w:ascii="Arial" w:hAnsi="Arial" w:cs="Arial"/>
          <w:sz w:val="22"/>
        </w:rPr>
        <w:lastRenderedPageBreak/>
        <w:t>RICHIESTA DEL CUP</w:t>
      </w:r>
      <w:bookmarkEnd w:id="9"/>
    </w:p>
    <w:p w:rsidR="00176AC2" w:rsidRDefault="00176AC2" w:rsidP="00E873CE">
      <w:pPr>
        <w:spacing w:line="360" w:lineRule="auto"/>
      </w:pPr>
      <w:r w:rsidRPr="004028A6">
        <w:t xml:space="preserve">Il Beneficiario, come previsto dall’art. 11 della L. 3/2003 “Disposizioni </w:t>
      </w:r>
      <w:proofErr w:type="spellStart"/>
      <w:r w:rsidRPr="004028A6">
        <w:t>ordinamentali</w:t>
      </w:r>
      <w:proofErr w:type="spellEnd"/>
      <w:r w:rsidRPr="004028A6">
        <w:t xml:space="preserve"> in materia di pubblica amministrazione”, deve provvedere alla richiesta del Codice Unico di Progetto (CUP), secondo la procedura definita dal CIPE </w:t>
      </w:r>
      <w:r w:rsidRPr="00761548">
        <w:rPr>
          <w:color w:val="0070C0"/>
        </w:rPr>
        <w:t>(</w:t>
      </w:r>
      <w:hyperlink r:id="rId15" w:history="1">
        <w:r w:rsidRPr="00761548">
          <w:rPr>
            <w:rStyle w:val="Collegamentoipertestuale"/>
            <w:color w:val="0070C0"/>
          </w:rPr>
          <w:t>http://www.cipecomitato.it/cup/cosa.asp</w:t>
        </w:r>
      </w:hyperlink>
      <w:r w:rsidRPr="00761548">
        <w:rPr>
          <w:color w:val="0070C0"/>
        </w:rPr>
        <w:t>)</w:t>
      </w:r>
      <w:r w:rsidRPr="00E42D3D">
        <w:t>.</w:t>
      </w:r>
      <w:r w:rsidR="00484D0A" w:rsidRPr="00E42D3D">
        <w:t xml:space="preserve"> </w:t>
      </w:r>
      <w:r w:rsidR="006D5388">
        <w:t>L</w:t>
      </w:r>
      <w:r w:rsidR="00DF457E" w:rsidRPr="00CF3556">
        <w:t>’ottenimento del CUP è condizione necessaria per il trasferimento dell’acconto</w:t>
      </w:r>
      <w:r w:rsidR="005F4293" w:rsidRPr="00CF3556">
        <w:t>, come precisato a</w:t>
      </w:r>
      <w:r w:rsidR="007D0482">
        <w:t>i punti</w:t>
      </w:r>
      <w:r w:rsidR="00066405">
        <w:t xml:space="preserve"> </w:t>
      </w:r>
      <w:r w:rsidR="007D0482">
        <w:t>2.4.2 e 4.3.3 del SIGECO</w:t>
      </w:r>
      <w:r w:rsidR="005F4293" w:rsidRPr="00CF3556">
        <w:t>.</w:t>
      </w:r>
    </w:p>
    <w:p w:rsidR="00136BDB" w:rsidRPr="00E873CE" w:rsidRDefault="00136BDB" w:rsidP="00E873CE">
      <w:pPr>
        <w:spacing w:line="360" w:lineRule="auto"/>
        <w:ind w:left="460" w:hanging="360"/>
        <w:rPr>
          <w:color w:val="808080"/>
          <w:sz w:val="16"/>
          <w:szCs w:val="16"/>
        </w:rPr>
      </w:pPr>
    </w:p>
    <w:p w:rsidR="00176AC2" w:rsidRPr="006D5388" w:rsidRDefault="00176AC2" w:rsidP="00E873CE">
      <w:pPr>
        <w:pStyle w:val="Titolo3"/>
        <w:spacing w:after="120" w:line="360" w:lineRule="auto"/>
        <w:ind w:left="357" w:hanging="357"/>
        <w:rPr>
          <w:rFonts w:ascii="Arial" w:hAnsi="Arial" w:cs="Arial"/>
          <w:sz w:val="22"/>
        </w:rPr>
      </w:pPr>
      <w:bookmarkStart w:id="10" w:name="_Toc494202816"/>
      <w:r w:rsidRPr="006D5388">
        <w:rPr>
          <w:rFonts w:ascii="Arial" w:hAnsi="Arial" w:cs="Arial"/>
          <w:sz w:val="22"/>
        </w:rPr>
        <w:t>ISCRIZIONE IN BILANCIO DELLE RISORSE E CONTABILIT</w:t>
      </w:r>
      <w:r w:rsidR="007B0317">
        <w:rPr>
          <w:rFonts w:ascii="Arial" w:hAnsi="Arial" w:cs="Arial"/>
          <w:sz w:val="22"/>
        </w:rPr>
        <w:t>À</w:t>
      </w:r>
      <w:bookmarkEnd w:id="10"/>
    </w:p>
    <w:p w:rsidR="00176AC2" w:rsidRPr="004028A6" w:rsidRDefault="00176AC2" w:rsidP="00E873CE">
      <w:pPr>
        <w:spacing w:line="360" w:lineRule="auto"/>
      </w:pPr>
      <w:r w:rsidRPr="004028A6">
        <w:t>Il Beneficiario, successivamente all’emissione del provvedimento di finanziamento da parte della Regione, deve provvedere a:</w:t>
      </w:r>
    </w:p>
    <w:p w:rsidR="00176AC2" w:rsidRPr="008B4863" w:rsidRDefault="00176AC2" w:rsidP="00244251">
      <w:pPr>
        <w:numPr>
          <w:ilvl w:val="0"/>
          <w:numId w:val="2"/>
        </w:numPr>
        <w:spacing w:line="360" w:lineRule="auto"/>
        <w:ind w:left="426" w:hanging="426"/>
      </w:pPr>
      <w:r w:rsidRPr="008B4863">
        <w:t>tenere una contabilità separata dell’</w:t>
      </w:r>
      <w:r w:rsidR="00A364F5">
        <w:t>intervento</w:t>
      </w:r>
      <w:r w:rsidRPr="008B4863">
        <w:t xml:space="preserve"> cofinanziat</w:t>
      </w:r>
      <w:r w:rsidR="00A364F5">
        <w:t>o</w:t>
      </w:r>
      <w:r w:rsidRPr="008B4863">
        <w:t xml:space="preserve"> o, nel caso in cui la contabilità relativa a tale </w:t>
      </w:r>
      <w:r w:rsidR="00A364F5">
        <w:t>intervento</w:t>
      </w:r>
      <w:r w:rsidR="00A364F5" w:rsidRPr="008B4863">
        <w:t xml:space="preserve"> </w:t>
      </w:r>
      <w:r w:rsidRPr="008B4863">
        <w:t>sia ricompresa nel sistema contabile in uso, a distinguere tutti i dati e i documenti contabili dell’</w:t>
      </w:r>
      <w:r w:rsidR="00A364F5">
        <w:t>intervento</w:t>
      </w:r>
      <w:r w:rsidRPr="008B4863">
        <w:t xml:space="preserve"> cofinanziat</w:t>
      </w:r>
      <w:r w:rsidR="00A364F5">
        <w:t>o</w:t>
      </w:r>
      <w:r w:rsidRPr="008B4863">
        <w:t xml:space="preserve"> in maniera chiara </w:t>
      </w:r>
      <w:r w:rsidR="00E374A8">
        <w:t xml:space="preserve">al fine di rendere ogni controllo più spedito </w:t>
      </w:r>
      <w:r w:rsidRPr="008B4863">
        <w:t>in qualsiasi momento</w:t>
      </w:r>
      <w:r w:rsidR="004A1602">
        <w:t xml:space="preserve"> </w:t>
      </w:r>
      <w:r w:rsidR="004A1602" w:rsidRPr="00CF3556">
        <w:t>come precisato a</w:t>
      </w:r>
      <w:r w:rsidR="00353EAB">
        <w:t>i</w:t>
      </w:r>
      <w:r w:rsidR="004A1602">
        <w:t xml:space="preserve"> punt</w:t>
      </w:r>
      <w:r w:rsidR="00353EAB">
        <w:t>i</w:t>
      </w:r>
      <w:r w:rsidR="004A1602">
        <w:t xml:space="preserve"> 4.2.3</w:t>
      </w:r>
      <w:r w:rsidR="00353EAB">
        <w:t xml:space="preserve"> e 7</w:t>
      </w:r>
      <w:r w:rsidR="004A1602">
        <w:t xml:space="preserve"> del SIGECO</w:t>
      </w:r>
      <w:r w:rsidRPr="008B4863">
        <w:t xml:space="preserve">; </w:t>
      </w:r>
    </w:p>
    <w:p w:rsidR="00176AC2" w:rsidRDefault="00176AC2" w:rsidP="00244251">
      <w:pPr>
        <w:numPr>
          <w:ilvl w:val="0"/>
          <w:numId w:val="2"/>
        </w:numPr>
        <w:spacing w:line="360" w:lineRule="auto"/>
        <w:ind w:left="426" w:hanging="426"/>
      </w:pPr>
      <w:r w:rsidRPr="008B4863">
        <w:t>effettuare i pagamenti mediante bonifico bancario o assegno non trasferibile intestato</w:t>
      </w:r>
      <w:r w:rsidR="0097448D">
        <w:t xml:space="preserve"> ai destinatari, ai fornitori </w:t>
      </w:r>
      <w:r w:rsidRPr="008B4863">
        <w:t>, con evidenza dell’addebito</w:t>
      </w:r>
      <w:r w:rsidR="000B6E43">
        <w:t xml:space="preserve"> sul c/c di Tesoreria dell’Ente. Le relative quietanze di pagamento, affinché possano ritenersi esistenti e quindi valide ed efficaci, devono essere espressamente e inequivocabilmente riferite al diritto di credito di cui al documento contabile probatorio; devono, inoltre, riportare la causale del pagamento effettuato;</w:t>
      </w:r>
    </w:p>
    <w:p w:rsidR="004A441F" w:rsidRPr="008B4863" w:rsidRDefault="004A441F" w:rsidP="00244251">
      <w:pPr>
        <w:numPr>
          <w:ilvl w:val="0"/>
          <w:numId w:val="2"/>
        </w:numPr>
        <w:spacing w:line="360" w:lineRule="auto"/>
        <w:ind w:left="426" w:hanging="426"/>
      </w:pPr>
      <w:r>
        <w:t>osservare tutte le norme vigenti riguardo la tracciabilità dei pagamenti.</w:t>
      </w:r>
    </w:p>
    <w:p w:rsidR="00176AC2" w:rsidRPr="00E873CE" w:rsidRDefault="00176AC2" w:rsidP="00E873CE">
      <w:pPr>
        <w:spacing w:line="360" w:lineRule="auto"/>
        <w:ind w:left="460" w:hanging="360"/>
        <w:rPr>
          <w:color w:val="808080"/>
          <w:sz w:val="16"/>
          <w:szCs w:val="16"/>
        </w:rPr>
      </w:pPr>
    </w:p>
    <w:p w:rsidR="000B6E43" w:rsidRPr="000B6E43" w:rsidRDefault="000B6E43" w:rsidP="00E873CE">
      <w:pPr>
        <w:pStyle w:val="Titolo3"/>
        <w:spacing w:after="120" w:line="360" w:lineRule="auto"/>
        <w:ind w:left="357" w:hanging="357"/>
        <w:rPr>
          <w:rFonts w:ascii="Arial" w:hAnsi="Arial" w:cs="Arial"/>
          <w:sz w:val="22"/>
        </w:rPr>
      </w:pPr>
      <w:bookmarkStart w:id="11" w:name="_Toc494202817"/>
      <w:r w:rsidRPr="000B6E43">
        <w:rPr>
          <w:rFonts w:ascii="Arial" w:hAnsi="Arial" w:cs="Arial"/>
          <w:sz w:val="22"/>
        </w:rPr>
        <w:t>OBBLIGAZIONI GIURIDICAMENTE VINCOLANTI</w:t>
      </w:r>
      <w:r w:rsidR="00066405">
        <w:rPr>
          <w:rFonts w:ascii="Arial" w:hAnsi="Arial" w:cs="Arial"/>
          <w:sz w:val="22"/>
        </w:rPr>
        <w:t xml:space="preserve"> (OGV)</w:t>
      </w:r>
      <w:bookmarkEnd w:id="11"/>
    </w:p>
    <w:p w:rsidR="00F41482" w:rsidRDefault="000B6E43" w:rsidP="00E873CE">
      <w:pPr>
        <w:pStyle w:val="Giustificato"/>
        <w:spacing w:before="120" w:after="120" w:line="360" w:lineRule="auto"/>
      </w:pPr>
      <w:r>
        <w:t xml:space="preserve">Il Beneficiario </w:t>
      </w:r>
      <w:r w:rsidR="00F41482">
        <w:t xml:space="preserve">è tenuto ad assumere </w:t>
      </w:r>
      <w:r w:rsidR="00F41482" w:rsidRPr="009D7A1E">
        <w:t>le</w:t>
      </w:r>
      <w:r w:rsidR="00F41482">
        <w:rPr>
          <w:b/>
        </w:rPr>
        <w:t xml:space="preserve"> Obbligazioni Giuridicamente Vincolanti</w:t>
      </w:r>
      <w:r w:rsidR="00066405">
        <w:rPr>
          <w:b/>
        </w:rPr>
        <w:t xml:space="preserve"> (OGV)</w:t>
      </w:r>
      <w:r w:rsidR="00F41482" w:rsidRPr="00F41482">
        <w:t>,</w:t>
      </w:r>
      <w:r w:rsidR="00C56D99">
        <w:t xml:space="preserve"> </w:t>
      </w:r>
      <w:r w:rsidR="00E42D3D">
        <w:t xml:space="preserve">entro </w:t>
      </w:r>
      <w:r w:rsidR="00A66EEB">
        <w:t>massimo 60</w:t>
      </w:r>
      <w:r w:rsidR="00E42D3D">
        <w:t xml:space="preserve"> </w:t>
      </w:r>
      <w:r w:rsidR="00C56D99">
        <w:t xml:space="preserve">giorni dalla ricezione </w:t>
      </w:r>
      <w:r w:rsidR="00A66EEB">
        <w:t>del</w:t>
      </w:r>
      <w:r w:rsidR="00E42D3D">
        <w:t>la convenzione di finanziamento</w:t>
      </w:r>
      <w:r w:rsidR="00310E99">
        <w:t xml:space="preserve"> e, in ogni caso, entro le scadenze stabilite dal FSC (31.12.2019)</w:t>
      </w:r>
      <w:r w:rsidR="0097448D">
        <w:t xml:space="preserve"> per le annualità successive al 2018</w:t>
      </w:r>
      <w:r w:rsidR="00E42D3D">
        <w:t>.</w:t>
      </w:r>
    </w:p>
    <w:p w:rsidR="000B6E43" w:rsidRDefault="000B6E43" w:rsidP="00E873CE">
      <w:pPr>
        <w:pStyle w:val="Giustificato"/>
        <w:spacing w:before="120" w:after="120" w:line="360" w:lineRule="auto"/>
      </w:pPr>
      <w:r>
        <w:t xml:space="preserve">La mancata assunzione di </w:t>
      </w:r>
      <w:r w:rsidR="00066405">
        <w:t>OGV</w:t>
      </w:r>
      <w:r>
        <w:t xml:space="preserve"> entro questo termine, accertata, attraverso </w:t>
      </w:r>
      <w:r w:rsidR="00A66EEB">
        <w:t xml:space="preserve">l’Osservatorio del Programma </w:t>
      </w:r>
      <w:proofErr w:type="spellStart"/>
      <w:r w:rsidR="00A66EEB">
        <w:t>Lavoras</w:t>
      </w:r>
      <w:proofErr w:type="spellEnd"/>
      <w:r w:rsidR="00A66EEB">
        <w:t xml:space="preserve"> ed </w:t>
      </w:r>
      <w:r>
        <w:t>il sistema di monitoraggio unitario istituito presso il MEF-RGS-IGRUE, comporta la revoca delle risorse FSC 2014-2020 assegnate ai relativi intervent</w:t>
      </w:r>
      <w:r w:rsidR="00E42D3D">
        <w:t>i</w:t>
      </w:r>
      <w:r w:rsidR="00A66EEB">
        <w:t xml:space="preserve"> che verranno destinate ai cantieri strategici di rilevanza regionale</w:t>
      </w:r>
      <w:r w:rsidR="00310E99">
        <w:t>, se non revocate per il mancato rispetto dell’OGV al 31.12.2019</w:t>
      </w:r>
      <w:r w:rsidR="0097448D">
        <w:t>,</w:t>
      </w:r>
    </w:p>
    <w:p w:rsidR="000B6E43" w:rsidRPr="00523A8E" w:rsidRDefault="00F41482" w:rsidP="00E873CE">
      <w:pPr>
        <w:pStyle w:val="Giustificato"/>
        <w:spacing w:before="120" w:after="120" w:line="360" w:lineRule="auto"/>
      </w:pPr>
      <w:r>
        <w:lastRenderedPageBreak/>
        <w:t xml:space="preserve">Inoltre, </w:t>
      </w:r>
      <w:r w:rsidR="000B6E43">
        <w:t>q</w:t>
      </w:r>
      <w:r w:rsidR="000B6E43" w:rsidRPr="00523A8E">
        <w:t xml:space="preserve">ualora l’esito delle verifiche disposte annualmente dall’Agenzia per la Coesione </w:t>
      </w:r>
      <w:r w:rsidR="000B6E43">
        <w:t xml:space="preserve">Territoriale </w:t>
      </w:r>
      <w:r w:rsidR="000B6E43" w:rsidRPr="00523A8E">
        <w:t xml:space="preserve">portasse ad accertare, in relazione </w:t>
      </w:r>
      <w:r>
        <w:t>all’intervento oggetto del presente disciplinare del beneficiario</w:t>
      </w:r>
      <w:r w:rsidR="000B6E43" w:rsidRPr="00523A8E">
        <w:t xml:space="preserve">, il mancato rispetto degli obiettivi di spesa, comportante uno scostamento superiore al 25% rispetto alle previsioni annuali </w:t>
      </w:r>
      <w:r w:rsidR="000B6E43">
        <w:t xml:space="preserve">dei fabbisogni finanziari (quali risultanti dagli aggiornamenti dei </w:t>
      </w:r>
      <w:proofErr w:type="spellStart"/>
      <w:r w:rsidR="000B6E43">
        <w:t>cronoprogrammi</w:t>
      </w:r>
      <w:proofErr w:type="spellEnd"/>
      <w:r w:rsidR="000B6E43">
        <w:t xml:space="preserve"> di spesa inseriti nella relazione di luglio dell’anno precedente), </w:t>
      </w:r>
      <w:r>
        <w:t xml:space="preserve">l’Amministrazione regionale provvederà ad applicare </w:t>
      </w:r>
      <w:r w:rsidR="000B6E43">
        <w:t>la sanzione della revoca di risorse FSC per un ammontare</w:t>
      </w:r>
      <w:r w:rsidR="000B6E43" w:rsidRPr="00523A8E">
        <w:t xml:space="preserve"> corrispondente </w:t>
      </w:r>
      <w:r w:rsidR="000B6E43">
        <w:t>alla parte di scostamento eccedente la predetta soglia del 25%</w:t>
      </w:r>
      <w:r w:rsidR="004A1602">
        <w:t xml:space="preserve">, </w:t>
      </w:r>
      <w:r w:rsidR="004A1602" w:rsidRPr="00CF3556">
        <w:t>come precisato a</w:t>
      </w:r>
      <w:r w:rsidR="004A1602">
        <w:t>l punto 6.1del SIGECO</w:t>
      </w:r>
      <w:r w:rsidR="000B6E43" w:rsidRPr="00523A8E">
        <w:t>.</w:t>
      </w:r>
    </w:p>
    <w:p w:rsidR="0097448D" w:rsidRDefault="000B6E43" w:rsidP="00E873CE">
      <w:pPr>
        <w:pStyle w:val="Giustificato"/>
        <w:spacing w:before="120" w:after="120" w:line="360" w:lineRule="auto"/>
      </w:pPr>
      <w:r w:rsidRPr="0096079F">
        <w:rPr>
          <w:szCs w:val="20"/>
        </w:rPr>
        <w:t>L’OGV</w:t>
      </w:r>
      <w:r w:rsidRPr="0096079F">
        <w:rPr>
          <w:rStyle w:val="Rimandonotaapidipagina"/>
          <w:szCs w:val="20"/>
        </w:rPr>
        <w:footnoteReference w:id="1"/>
      </w:r>
      <w:r w:rsidRPr="0096079F">
        <w:rPr>
          <w:szCs w:val="20"/>
        </w:rPr>
        <w:t xml:space="preserve"> è definita come </w:t>
      </w:r>
      <w:r w:rsidRPr="00E42D3D">
        <w:rPr>
          <w:szCs w:val="20"/>
        </w:rPr>
        <w:t>“l</w:t>
      </w:r>
      <w:r w:rsidRPr="0096079F">
        <w:rPr>
          <w:i/>
          <w:szCs w:val="20"/>
        </w:rPr>
        <w:t>’obbligo che nasce nel momento in cui la stazione appaltante/responsabile dell’attuazione dell’intervento, assume un obbligo giuridico nei confronti di soggetti terzi in capo ai quali viene conseguentemente a determinarsi il diritto dell’adempimento dell’obbligo</w:t>
      </w:r>
      <w:r w:rsidRPr="00E42D3D">
        <w:rPr>
          <w:szCs w:val="20"/>
        </w:rPr>
        <w:t>”.</w:t>
      </w:r>
      <w:r w:rsidRPr="0096079F">
        <w:rPr>
          <w:szCs w:val="20"/>
        </w:rPr>
        <w:t xml:space="preserve"> </w:t>
      </w:r>
    </w:p>
    <w:p w:rsidR="000B6E43" w:rsidRPr="0096079F" w:rsidRDefault="000B6E43" w:rsidP="00E873CE">
      <w:pPr>
        <w:pStyle w:val="Giustificato"/>
        <w:spacing w:before="120" w:after="120" w:line="360" w:lineRule="auto"/>
        <w:rPr>
          <w:szCs w:val="20"/>
        </w:rPr>
      </w:pPr>
      <w:r>
        <w:rPr>
          <w:szCs w:val="20"/>
        </w:rPr>
        <w:t>L’O</w:t>
      </w:r>
      <w:r w:rsidR="00066405">
        <w:rPr>
          <w:szCs w:val="20"/>
        </w:rPr>
        <w:t xml:space="preserve">GV </w:t>
      </w:r>
      <w:r w:rsidRPr="00FB145E">
        <w:rPr>
          <w:szCs w:val="20"/>
        </w:rPr>
        <w:t xml:space="preserve">s’intende assunta allorquando sia intervenuta l’aggiudicazione dei lavori (e/o servizi e/o forniture), ai sensi del </w:t>
      </w:r>
      <w:proofErr w:type="spellStart"/>
      <w:r w:rsidRPr="00FB145E">
        <w:rPr>
          <w:szCs w:val="20"/>
        </w:rPr>
        <w:t>D.Lgs.</w:t>
      </w:r>
      <w:proofErr w:type="spellEnd"/>
      <w:r w:rsidRPr="00FB145E">
        <w:rPr>
          <w:szCs w:val="20"/>
        </w:rPr>
        <w:t xml:space="preserve"> n. 50/2016; ovvero un atto equivalente, nelle casistiche diverse.</w:t>
      </w:r>
      <w:r>
        <w:rPr>
          <w:szCs w:val="20"/>
        </w:rPr>
        <w:t xml:space="preserve"> </w:t>
      </w:r>
      <w:r w:rsidRPr="0096079F">
        <w:rPr>
          <w:szCs w:val="20"/>
        </w:rPr>
        <w:t xml:space="preserve">Per tutte le tipologie di investimento essa può individuarsi </w:t>
      </w:r>
      <w:r w:rsidR="00066405">
        <w:rPr>
          <w:szCs w:val="20"/>
        </w:rPr>
        <w:t>nella proposta di aggiudicazione (corrispondente alla “</w:t>
      </w:r>
      <w:r w:rsidRPr="0096079F">
        <w:rPr>
          <w:szCs w:val="20"/>
        </w:rPr>
        <w:t>aggiudicazione provvisoria</w:t>
      </w:r>
      <w:r w:rsidR="00066405">
        <w:rPr>
          <w:szCs w:val="20"/>
        </w:rPr>
        <w:t>” nella precedente normativa in materia di appalti pubblici)</w:t>
      </w:r>
      <w:r w:rsidRPr="0096079F">
        <w:rPr>
          <w:szCs w:val="20"/>
        </w:rPr>
        <w:t xml:space="preserve"> in favore di soggetto terzo contraente selezionato sulla base di procedure di gara previste dall’ordinamento. Nell’ipotesi di procedura negoziata l’OGV discende dall’atto amministrativo con il quale l’amministrazione individua il soggetto terzo contraente.</w:t>
      </w:r>
    </w:p>
    <w:p w:rsidR="0097448D" w:rsidRPr="0096079F" w:rsidRDefault="0097448D" w:rsidP="0097448D">
      <w:pPr>
        <w:pStyle w:val="Giustificato"/>
        <w:spacing w:before="120" w:after="120" w:line="360" w:lineRule="auto"/>
        <w:rPr>
          <w:szCs w:val="20"/>
        </w:rPr>
      </w:pPr>
      <w:r w:rsidRPr="003521BA">
        <w:t xml:space="preserve">Per i cantieri di nuova </w:t>
      </w:r>
      <w:r w:rsidR="00AD7B6C" w:rsidRPr="00AD7B6C">
        <w:t xml:space="preserve">attivazione del Programma </w:t>
      </w:r>
      <w:proofErr w:type="spellStart"/>
      <w:r w:rsidR="00AD7B6C" w:rsidRPr="00AD7B6C">
        <w:t>LavoRas</w:t>
      </w:r>
      <w:proofErr w:type="spellEnd"/>
      <w:r w:rsidR="00AD7B6C" w:rsidRPr="00AD7B6C">
        <w:t xml:space="preserve">, l’OGV si intende correttamente assunto  in caso di attuazione diretta, con la </w:t>
      </w:r>
      <w:r w:rsidRPr="003521BA">
        <w:t>determina con esito della selezione dei lavoratori e in caso di attuaz</w:t>
      </w:r>
      <w:r w:rsidR="00AD7B6C" w:rsidRPr="00AD7B6C">
        <w:t>ione indiretta, con l’atto di aggiudicazione definitiva all’impresa.</w:t>
      </w:r>
    </w:p>
    <w:p w:rsidR="000B6E43" w:rsidRPr="00E873CE" w:rsidRDefault="000B6E43" w:rsidP="00E873CE">
      <w:pPr>
        <w:spacing w:line="360" w:lineRule="auto"/>
        <w:ind w:left="460" w:hanging="360"/>
        <w:rPr>
          <w:color w:val="808080"/>
          <w:sz w:val="16"/>
          <w:szCs w:val="16"/>
        </w:rPr>
      </w:pPr>
    </w:p>
    <w:p w:rsidR="00176AC2" w:rsidRPr="00A851F3" w:rsidRDefault="00176AC2" w:rsidP="00E873CE">
      <w:pPr>
        <w:pStyle w:val="Titolo3"/>
        <w:spacing w:after="120" w:line="360" w:lineRule="auto"/>
        <w:ind w:left="357" w:hanging="357"/>
        <w:rPr>
          <w:rFonts w:ascii="Arial" w:hAnsi="Arial" w:cs="Arial"/>
          <w:sz w:val="22"/>
        </w:rPr>
      </w:pPr>
      <w:bookmarkStart w:id="12" w:name="_Toc494202818"/>
      <w:r w:rsidRPr="00A851F3">
        <w:rPr>
          <w:rFonts w:ascii="Arial" w:hAnsi="Arial" w:cs="Arial"/>
          <w:sz w:val="22"/>
        </w:rPr>
        <w:t xml:space="preserve">AMMISSIBILITÀ DELLE SPESE </w:t>
      </w:r>
      <w:r w:rsidR="000B6E43">
        <w:rPr>
          <w:rFonts w:ascii="Arial" w:hAnsi="Arial" w:cs="Arial"/>
          <w:sz w:val="22"/>
        </w:rPr>
        <w:t>E VARIANTI</w:t>
      </w:r>
      <w:bookmarkEnd w:id="12"/>
    </w:p>
    <w:p w:rsidR="004A441F" w:rsidRDefault="004A441F" w:rsidP="00E873CE">
      <w:pPr>
        <w:pStyle w:val="Giustificato"/>
        <w:spacing w:before="120" w:after="120" w:line="360" w:lineRule="auto"/>
      </w:pPr>
      <w:r w:rsidRPr="001840FA">
        <w:t xml:space="preserve">Sono ammissibili tutte le spese </w:t>
      </w:r>
      <w:r>
        <w:t xml:space="preserve">relative a </w:t>
      </w:r>
      <w:r w:rsidRPr="001840FA">
        <w:t>sostenute a partire dal</w:t>
      </w:r>
      <w:r w:rsidR="000B00E7">
        <w:t xml:space="preserve">la pubblicazione dell’Avviso da parte di INSAR </w:t>
      </w:r>
      <w:r>
        <w:t>a condizione che esse siano:</w:t>
      </w:r>
    </w:p>
    <w:p w:rsidR="004A441F" w:rsidRPr="009D7A1E" w:rsidRDefault="004A441F" w:rsidP="00244251">
      <w:pPr>
        <w:pStyle w:val="Giustificato"/>
        <w:numPr>
          <w:ilvl w:val="0"/>
          <w:numId w:val="27"/>
        </w:numPr>
        <w:tabs>
          <w:tab w:val="clear" w:pos="720"/>
        </w:tabs>
        <w:spacing w:before="120" w:after="120" w:line="360" w:lineRule="auto"/>
        <w:ind w:left="567"/>
        <w:rPr>
          <w:szCs w:val="20"/>
        </w:rPr>
      </w:pPr>
      <w:r w:rsidRPr="001840FA">
        <w:t xml:space="preserve">assunte </w:t>
      </w:r>
      <w:r w:rsidRPr="009D7A1E">
        <w:rPr>
          <w:szCs w:val="20"/>
        </w:rPr>
        <w:t>con procedure coerenti con le norme comunitarie, nazionali, regionali applicabili, anche in materia fiscale e contabile (in particolare con riferimento alle norme in materia di appalti pubblici, regimi di aiuto, concorrenza, ambiente);</w:t>
      </w:r>
    </w:p>
    <w:p w:rsidR="004A441F" w:rsidRPr="009D7A1E" w:rsidRDefault="004A441F" w:rsidP="00244251">
      <w:pPr>
        <w:pStyle w:val="Giustificato"/>
        <w:numPr>
          <w:ilvl w:val="0"/>
          <w:numId w:val="27"/>
        </w:numPr>
        <w:tabs>
          <w:tab w:val="clear" w:pos="720"/>
        </w:tabs>
        <w:spacing w:before="120" w:after="120" w:line="360" w:lineRule="auto"/>
        <w:ind w:left="567"/>
        <w:rPr>
          <w:szCs w:val="20"/>
        </w:rPr>
      </w:pPr>
      <w:r w:rsidRPr="009D7A1E">
        <w:rPr>
          <w:szCs w:val="20"/>
        </w:rPr>
        <w:t>temporalmente assunte nel periodo di validità della spesa;</w:t>
      </w:r>
    </w:p>
    <w:p w:rsidR="004A441F" w:rsidRPr="009D7A1E" w:rsidRDefault="004A441F" w:rsidP="00244251">
      <w:pPr>
        <w:pStyle w:val="Giustificato"/>
        <w:numPr>
          <w:ilvl w:val="0"/>
          <w:numId w:val="27"/>
        </w:numPr>
        <w:tabs>
          <w:tab w:val="clear" w:pos="720"/>
        </w:tabs>
        <w:spacing w:before="120" w:after="120" w:line="360" w:lineRule="auto"/>
        <w:ind w:left="567"/>
        <w:rPr>
          <w:szCs w:val="20"/>
        </w:rPr>
      </w:pPr>
      <w:r w:rsidRPr="009D7A1E">
        <w:rPr>
          <w:szCs w:val="20"/>
        </w:rPr>
        <w:t>effettive e comprovabili, ossia corrispondenti ai documenti attestanti la spesa ed ai relativi pagamenti;</w:t>
      </w:r>
    </w:p>
    <w:p w:rsidR="004A441F" w:rsidRDefault="004A441F" w:rsidP="00244251">
      <w:pPr>
        <w:pStyle w:val="Giustificato"/>
        <w:numPr>
          <w:ilvl w:val="0"/>
          <w:numId w:val="27"/>
        </w:numPr>
        <w:tabs>
          <w:tab w:val="clear" w:pos="720"/>
        </w:tabs>
        <w:spacing w:before="120" w:after="120" w:line="360" w:lineRule="auto"/>
        <w:ind w:left="567"/>
      </w:pPr>
      <w:r w:rsidRPr="009D7A1E">
        <w:rPr>
          <w:szCs w:val="20"/>
        </w:rPr>
        <w:lastRenderedPageBreak/>
        <w:t>pertinenti ed</w:t>
      </w:r>
      <w:r w:rsidRPr="00244251">
        <w:rPr>
          <w:szCs w:val="20"/>
        </w:rPr>
        <w:t xml:space="preserve"> imputabili con certezza</w:t>
      </w:r>
      <w:r w:rsidRPr="001840FA">
        <w:t xml:space="preserve"> all’intervento finanziato.</w:t>
      </w:r>
    </w:p>
    <w:p w:rsidR="004A441F" w:rsidRDefault="004A441F" w:rsidP="00E873CE">
      <w:pPr>
        <w:pStyle w:val="Giustificato"/>
        <w:spacing w:before="120" w:after="120" w:line="360" w:lineRule="auto"/>
      </w:pPr>
      <w:r w:rsidRPr="001840FA">
        <w:t xml:space="preserve">Non sono comunque ammissibili spese che risultino </w:t>
      </w:r>
      <w:r>
        <w:t>finanziate</w:t>
      </w:r>
      <w:r w:rsidRPr="001840FA">
        <w:t xml:space="preserve"> attraverso altre fonti </w:t>
      </w:r>
      <w:r>
        <w:t>di finanziamento</w:t>
      </w:r>
      <w:r w:rsidRPr="001840FA">
        <w:t>, salvo che lo specifico progetto non preveda espressamente che l’intervento sia assicurato con una pluralità di fonti di finanziamento</w:t>
      </w:r>
      <w:r>
        <w:t xml:space="preserve"> e limitatamente alle quote di competenza del FSC</w:t>
      </w:r>
      <w:r w:rsidRPr="001840FA">
        <w:t>.</w:t>
      </w:r>
    </w:p>
    <w:p w:rsidR="004A441F" w:rsidRDefault="004A441F" w:rsidP="00E873CE">
      <w:pPr>
        <w:pStyle w:val="Giustificato"/>
        <w:spacing w:before="120" w:after="120" w:line="360" w:lineRule="auto"/>
      </w:pPr>
      <w:r w:rsidRPr="001840FA">
        <w:t>Inoltre, in generale, nel rispetto delle finalità del Fondo di Sviluppo e Coesione e come indicato dalla DGR n. 5/1 del 24.01.2017, gli interventi dovranno:</w:t>
      </w:r>
    </w:p>
    <w:p w:rsidR="004A441F" w:rsidRPr="009D7A1E" w:rsidRDefault="004A441F" w:rsidP="00244251">
      <w:pPr>
        <w:pStyle w:val="Giustificato"/>
        <w:numPr>
          <w:ilvl w:val="0"/>
          <w:numId w:val="27"/>
        </w:numPr>
        <w:tabs>
          <w:tab w:val="clear" w:pos="720"/>
        </w:tabs>
        <w:spacing w:before="120" w:after="120" w:line="360" w:lineRule="auto"/>
        <w:ind w:left="567"/>
        <w:rPr>
          <w:szCs w:val="20"/>
        </w:rPr>
      </w:pPr>
      <w:r w:rsidRPr="009D7A1E">
        <w:rPr>
          <w:szCs w:val="20"/>
        </w:rPr>
        <w:t xml:space="preserve">avere carattere aggiuntivo secondo il principio di </w:t>
      </w:r>
      <w:proofErr w:type="spellStart"/>
      <w:r w:rsidRPr="009D7A1E">
        <w:rPr>
          <w:szCs w:val="20"/>
        </w:rPr>
        <w:t>addizionalità</w:t>
      </w:r>
      <w:proofErr w:type="spellEnd"/>
      <w:r w:rsidRPr="009D7A1E">
        <w:rPr>
          <w:szCs w:val="20"/>
        </w:rPr>
        <w:t xml:space="preserve"> delle risorse;</w:t>
      </w:r>
    </w:p>
    <w:p w:rsidR="004A441F" w:rsidRPr="009D7A1E" w:rsidRDefault="004A441F" w:rsidP="00244251">
      <w:pPr>
        <w:pStyle w:val="Giustificato"/>
        <w:numPr>
          <w:ilvl w:val="0"/>
          <w:numId w:val="27"/>
        </w:numPr>
        <w:tabs>
          <w:tab w:val="clear" w:pos="720"/>
        </w:tabs>
        <w:spacing w:before="120" w:after="120" w:line="360" w:lineRule="auto"/>
        <w:ind w:left="567"/>
        <w:rPr>
          <w:szCs w:val="20"/>
        </w:rPr>
      </w:pPr>
      <w:r w:rsidRPr="009D7A1E">
        <w:rPr>
          <w:szCs w:val="20"/>
        </w:rPr>
        <w:t>essere dotati di un piano di gestione approvato (se del caso);</w:t>
      </w:r>
    </w:p>
    <w:p w:rsidR="004A441F" w:rsidRDefault="004A441F" w:rsidP="00244251">
      <w:pPr>
        <w:pStyle w:val="Giustificato"/>
        <w:numPr>
          <w:ilvl w:val="0"/>
          <w:numId w:val="27"/>
        </w:numPr>
        <w:tabs>
          <w:tab w:val="clear" w:pos="720"/>
        </w:tabs>
        <w:spacing w:before="120" w:after="120" w:line="360" w:lineRule="auto"/>
        <w:ind w:left="567"/>
      </w:pPr>
      <w:r w:rsidRPr="009D7A1E">
        <w:rPr>
          <w:szCs w:val="20"/>
        </w:rPr>
        <w:t>avere</w:t>
      </w:r>
      <w:r w:rsidRPr="00244251">
        <w:rPr>
          <w:szCs w:val="20"/>
        </w:rPr>
        <w:t xml:space="preserve"> carattere prevalentemente</w:t>
      </w:r>
      <w:r w:rsidRPr="001840FA">
        <w:t xml:space="preserve"> infrastrutturale.</w:t>
      </w:r>
    </w:p>
    <w:p w:rsidR="00060057" w:rsidRPr="00060057" w:rsidRDefault="00060057" w:rsidP="00060057">
      <w:pPr>
        <w:autoSpaceDE w:val="0"/>
        <w:autoSpaceDN w:val="0"/>
        <w:adjustRightInd w:val="0"/>
        <w:spacing w:before="120" w:after="120" w:line="360" w:lineRule="auto"/>
        <w:rPr>
          <w:rFonts w:eastAsia="Times New Roman" w:cs="Arial"/>
          <w:szCs w:val="20"/>
          <w:lang w:eastAsia="it-IT"/>
        </w:rPr>
      </w:pPr>
      <w:r w:rsidRPr="00060057">
        <w:rPr>
          <w:rFonts w:eastAsia="Times New Roman" w:cs="Arial"/>
          <w:szCs w:val="20"/>
          <w:lang w:eastAsia="it-IT"/>
        </w:rPr>
        <w:t>Le spese ammissibili nel caso di Aiuti di Stato, ai sensi dell’art. 107 del TFUE</w:t>
      </w:r>
      <w:r>
        <w:rPr>
          <w:rStyle w:val="Rimandonotaapidipagina"/>
          <w:rFonts w:eastAsia="Times New Roman" w:cs="Arial"/>
          <w:szCs w:val="20"/>
          <w:lang w:eastAsia="it-IT"/>
        </w:rPr>
        <w:footnoteReference w:id="2"/>
      </w:r>
      <w:r w:rsidRPr="00060057">
        <w:rPr>
          <w:rFonts w:eastAsia="Times New Roman" w:cs="Arial"/>
          <w:szCs w:val="20"/>
          <w:lang w:eastAsia="it-IT"/>
        </w:rPr>
        <w:t>, sono quelle riconosciute dalla Commissione Europea nella relativa decisione di autorizzazione dell’aiuto o, in caso di aiuti esentati dall’obbligo di notifica, quelle previste dai regolamenti di esenzione.</w:t>
      </w:r>
    </w:p>
    <w:p w:rsidR="004A441F" w:rsidRPr="004A441F" w:rsidRDefault="004A441F" w:rsidP="00E873CE">
      <w:pPr>
        <w:autoSpaceDE w:val="0"/>
        <w:autoSpaceDN w:val="0"/>
        <w:adjustRightInd w:val="0"/>
        <w:spacing w:before="120" w:after="120" w:line="360" w:lineRule="auto"/>
        <w:rPr>
          <w:rFonts w:eastAsia="Times New Roman" w:cs="Arial"/>
          <w:szCs w:val="20"/>
          <w:lang w:eastAsia="it-IT"/>
        </w:rPr>
      </w:pPr>
      <w:r w:rsidRPr="004A441F">
        <w:rPr>
          <w:rFonts w:eastAsia="Times New Roman" w:cs="Arial"/>
          <w:szCs w:val="20"/>
          <w:lang w:eastAsia="it-IT"/>
        </w:rPr>
        <w:t>Ogni variazione degli interventi in corso d’opera deve essere adeguatamente motivata e giustificata unicamente da condizioni impreviste e imprevedibili e, comunque, deve essere debitamente autorizzata dal Responsabile Unico del Procedimento, con particolare riguardo all’effetto sostitutivo dell’approvazione della variazione rispetto a tutte le autorizzazioni e gli atti di assenso comunque denominati e assicurando sempre la possibilità, per l’amministrazione committente, di procedere alla risoluzione del contratto quando le variazioni superino determinate soglie rispetto all’importo originario, garantendo al contempo la qualità progettuale e la responsabilità del progettista in caso di errori di progettazione.</w:t>
      </w:r>
    </w:p>
    <w:p w:rsidR="004A441F" w:rsidRPr="004A441F" w:rsidRDefault="004A441F" w:rsidP="00E873CE">
      <w:pPr>
        <w:autoSpaceDE w:val="0"/>
        <w:autoSpaceDN w:val="0"/>
        <w:adjustRightInd w:val="0"/>
        <w:spacing w:before="120" w:after="120" w:line="360" w:lineRule="auto"/>
        <w:rPr>
          <w:rFonts w:eastAsia="Times New Roman" w:cs="Arial"/>
          <w:szCs w:val="20"/>
          <w:lang w:eastAsia="it-IT"/>
        </w:rPr>
      </w:pPr>
      <w:r w:rsidRPr="004A441F">
        <w:rPr>
          <w:rFonts w:eastAsia="Times New Roman" w:cs="Arial"/>
          <w:szCs w:val="20"/>
          <w:lang w:eastAsia="it-IT"/>
        </w:rPr>
        <w:t xml:space="preserve">Per le </w:t>
      </w:r>
      <w:r w:rsidR="00D35799">
        <w:rPr>
          <w:rFonts w:eastAsia="Times New Roman" w:cs="Arial"/>
          <w:szCs w:val="20"/>
          <w:lang w:eastAsia="it-IT"/>
        </w:rPr>
        <w:t>v</w:t>
      </w:r>
      <w:r w:rsidRPr="004A441F">
        <w:rPr>
          <w:rFonts w:eastAsia="Times New Roman" w:cs="Arial"/>
          <w:szCs w:val="20"/>
          <w:lang w:eastAsia="it-IT"/>
        </w:rPr>
        <w:t>arianti in corso d’opera si applicano le disposizioni di cui agli articoli 95, comma 14, 106 e 149 del decreto legislativo 18 aprile 2016, n. 50.</w:t>
      </w:r>
    </w:p>
    <w:p w:rsidR="004A441F" w:rsidRPr="004A441F" w:rsidRDefault="004A441F" w:rsidP="00E873CE">
      <w:pPr>
        <w:autoSpaceDE w:val="0"/>
        <w:autoSpaceDN w:val="0"/>
        <w:adjustRightInd w:val="0"/>
        <w:spacing w:before="120" w:after="120" w:line="360" w:lineRule="auto"/>
        <w:rPr>
          <w:rFonts w:eastAsia="Times New Roman" w:cs="Arial"/>
          <w:szCs w:val="20"/>
          <w:lang w:eastAsia="it-IT"/>
        </w:rPr>
      </w:pPr>
      <w:r w:rsidRPr="004A441F">
        <w:rPr>
          <w:rFonts w:eastAsia="Times New Roman" w:cs="Arial"/>
          <w:szCs w:val="20"/>
          <w:lang w:eastAsia="it-IT"/>
        </w:rPr>
        <w:t xml:space="preserve">Fatti salvi i limiti di ammissibilità delle spese previsti dalla normativa comunitaria, nazionale e regionale, per l’individuazione delle spese ammissibili da parte dei Responsabili di Linea d’Azione, d’intesa con il Responsabile Regionale Unico per l’attuazione del Patto, si fa riferimento al DPR n. 196 del 3 ottobre 2008 </w:t>
      </w:r>
      <w:r w:rsidR="00F63135" w:rsidRPr="00406FBF">
        <w:t xml:space="preserve">(e successive modifiche, integrazioni o sostituzioni nelle more </w:t>
      </w:r>
      <w:r w:rsidR="00F478A8" w:rsidRPr="00406FBF">
        <w:t xml:space="preserve">dell’approvazione </w:t>
      </w:r>
      <w:r w:rsidR="00F478A8">
        <w:t>della nuova normativa nazionale in materia di ammissibilità della spesa</w:t>
      </w:r>
      <w:r w:rsidR="00F63135" w:rsidRPr="00406FBF">
        <w:t>)</w:t>
      </w:r>
      <w:r w:rsidRPr="004A441F">
        <w:rPr>
          <w:rFonts w:eastAsia="Times New Roman" w:cs="Arial"/>
          <w:szCs w:val="20"/>
          <w:lang w:eastAsia="it-IT"/>
        </w:rPr>
        <w:t>, contenente i seguenti criteri di carattere generale.</w:t>
      </w:r>
    </w:p>
    <w:p w:rsidR="004A441F" w:rsidRPr="009D7A1E" w:rsidRDefault="004A441F" w:rsidP="00244251">
      <w:pPr>
        <w:pStyle w:val="Giustificato"/>
        <w:numPr>
          <w:ilvl w:val="0"/>
          <w:numId w:val="27"/>
        </w:numPr>
        <w:tabs>
          <w:tab w:val="clear" w:pos="720"/>
        </w:tabs>
        <w:spacing w:before="120" w:after="120" w:line="360" w:lineRule="auto"/>
        <w:ind w:left="567"/>
        <w:rPr>
          <w:szCs w:val="20"/>
        </w:rPr>
      </w:pPr>
      <w:r w:rsidRPr="004A441F">
        <w:rPr>
          <w:szCs w:val="20"/>
        </w:rPr>
        <w:t xml:space="preserve">È </w:t>
      </w:r>
      <w:r w:rsidRPr="009D7A1E">
        <w:rPr>
          <w:szCs w:val="20"/>
        </w:rPr>
        <w:t>ammissibile l’IVA realmente e definitivamente sostenuta dal beneficiario, nonché ogni altro tributo o onere fiscale, previdenziale o assicurativo, purché non siano recuperabili.</w:t>
      </w:r>
    </w:p>
    <w:p w:rsidR="004A441F" w:rsidRPr="004A441F" w:rsidRDefault="004A441F" w:rsidP="00244251">
      <w:pPr>
        <w:pStyle w:val="Giustificato"/>
        <w:numPr>
          <w:ilvl w:val="0"/>
          <w:numId w:val="27"/>
        </w:numPr>
        <w:tabs>
          <w:tab w:val="clear" w:pos="720"/>
        </w:tabs>
        <w:spacing w:before="120" w:after="120" w:line="360" w:lineRule="auto"/>
        <w:ind w:left="567"/>
        <w:rPr>
          <w:szCs w:val="20"/>
        </w:rPr>
      </w:pPr>
      <w:r w:rsidRPr="009D7A1E">
        <w:rPr>
          <w:szCs w:val="20"/>
        </w:rPr>
        <w:lastRenderedPageBreak/>
        <w:t>So</w:t>
      </w:r>
      <w:r w:rsidRPr="004A441F">
        <w:rPr>
          <w:szCs w:val="20"/>
        </w:rPr>
        <w:t xml:space="preserve">no ammissibili le spese relative all’apertura di uno o più conti bancari, per consulenze legali, le parcelle notarili, le perizie tecniche o finanziarie, nonché le spese per contabilità o </w:t>
      </w:r>
      <w:proofErr w:type="spellStart"/>
      <w:r w:rsidRPr="004A441F">
        <w:rPr>
          <w:szCs w:val="20"/>
        </w:rPr>
        <w:t>audit</w:t>
      </w:r>
      <w:proofErr w:type="spellEnd"/>
      <w:r w:rsidRPr="004A441F">
        <w:rPr>
          <w:szCs w:val="20"/>
        </w:rPr>
        <w:t>, se direttamente connesse all’</w:t>
      </w:r>
      <w:r w:rsidR="00A45851">
        <w:rPr>
          <w:szCs w:val="20"/>
        </w:rPr>
        <w:t>intervento</w:t>
      </w:r>
      <w:r w:rsidRPr="004A441F">
        <w:rPr>
          <w:szCs w:val="20"/>
        </w:rPr>
        <w:t xml:space="preserve"> e necessarie per la sua preparazione e realizzazione.</w:t>
      </w:r>
    </w:p>
    <w:p w:rsidR="004A441F" w:rsidRPr="009D7A1E" w:rsidRDefault="004A441F" w:rsidP="00244251">
      <w:pPr>
        <w:pStyle w:val="Giustificato"/>
        <w:numPr>
          <w:ilvl w:val="0"/>
          <w:numId w:val="27"/>
        </w:numPr>
        <w:tabs>
          <w:tab w:val="clear" w:pos="720"/>
        </w:tabs>
        <w:spacing w:before="120" w:after="120" w:line="360" w:lineRule="auto"/>
        <w:ind w:left="567"/>
        <w:rPr>
          <w:szCs w:val="20"/>
        </w:rPr>
      </w:pPr>
      <w:r w:rsidRPr="004A441F">
        <w:rPr>
          <w:szCs w:val="20"/>
        </w:rPr>
        <w:t xml:space="preserve">Sono </w:t>
      </w:r>
      <w:r w:rsidRPr="009D7A1E">
        <w:rPr>
          <w:szCs w:val="20"/>
        </w:rPr>
        <w:t>ammissibili le spese per garanzie fornite da banche, da una società di assicurazione o da altri istituti finanziari, ove siano previste dalle normative vigenti o da prescrizioni contenute nei singoli strumenti attuativi di finanziamento.</w:t>
      </w:r>
    </w:p>
    <w:p w:rsidR="004A441F" w:rsidRPr="009D7A1E" w:rsidRDefault="004A441F" w:rsidP="00244251">
      <w:pPr>
        <w:pStyle w:val="Giustificato"/>
        <w:numPr>
          <w:ilvl w:val="0"/>
          <w:numId w:val="27"/>
        </w:numPr>
        <w:tabs>
          <w:tab w:val="clear" w:pos="720"/>
        </w:tabs>
        <w:spacing w:before="120" w:after="120" w:line="360" w:lineRule="auto"/>
        <w:ind w:left="567"/>
        <w:rPr>
          <w:szCs w:val="20"/>
        </w:rPr>
      </w:pPr>
      <w:r w:rsidRPr="009D7A1E">
        <w:rPr>
          <w:szCs w:val="20"/>
        </w:rPr>
        <w:t>Sono ammissibili le spese per l’imposta di registro, purché strettamente funzionale all’intervento.</w:t>
      </w:r>
    </w:p>
    <w:p w:rsidR="004A441F" w:rsidRPr="00244251" w:rsidRDefault="004A441F" w:rsidP="00244251">
      <w:pPr>
        <w:pStyle w:val="Giustificato"/>
        <w:numPr>
          <w:ilvl w:val="0"/>
          <w:numId w:val="27"/>
        </w:numPr>
        <w:tabs>
          <w:tab w:val="clear" w:pos="720"/>
        </w:tabs>
        <w:spacing w:before="120" w:after="120" w:line="360" w:lineRule="auto"/>
        <w:ind w:left="567"/>
        <w:rPr>
          <w:szCs w:val="20"/>
        </w:rPr>
      </w:pPr>
      <w:r w:rsidRPr="009D7A1E">
        <w:rPr>
          <w:szCs w:val="20"/>
        </w:rPr>
        <w:t>Sono ammissibili le spese per arredi, attrezzature e apparecchiature di nuova fabbricazione, nonché spese per impianti</w:t>
      </w:r>
      <w:r w:rsidRPr="00244251">
        <w:rPr>
          <w:szCs w:val="20"/>
        </w:rPr>
        <w:t xml:space="preserve"> e reti tecnologiche, purché strettamente funzionali agli interventi.</w:t>
      </w:r>
    </w:p>
    <w:p w:rsidR="004A441F" w:rsidRPr="009D7A1E" w:rsidRDefault="004A441F" w:rsidP="00244251">
      <w:pPr>
        <w:pStyle w:val="Giustificato"/>
        <w:numPr>
          <w:ilvl w:val="0"/>
          <w:numId w:val="27"/>
        </w:numPr>
        <w:tabs>
          <w:tab w:val="clear" w:pos="720"/>
        </w:tabs>
        <w:spacing w:before="120" w:after="120" w:line="360" w:lineRule="auto"/>
        <w:ind w:left="567"/>
        <w:rPr>
          <w:szCs w:val="20"/>
        </w:rPr>
      </w:pPr>
      <w:r w:rsidRPr="00244251">
        <w:rPr>
          <w:szCs w:val="20"/>
        </w:rPr>
        <w:t xml:space="preserve">Sono </w:t>
      </w:r>
      <w:r w:rsidRPr="009D7A1E">
        <w:rPr>
          <w:szCs w:val="20"/>
        </w:rPr>
        <w:t>ammissibili le spese tecniche relative a studi di fattibilità, progettazione, sicurezza, consulenza tecnica, direzione lavori, collaudi. Sono altresì ammissibili le spese per rilievi, prove di laboratorio, sondaggi archeologici e geologici, indagini propedeutiche alla progettazione, nonché le spese di pubblicità relative alle gare d’appalto, le spese per la predisposizione di cartellonistica di cantiere.</w:t>
      </w:r>
    </w:p>
    <w:p w:rsidR="004A441F" w:rsidRPr="004A441F" w:rsidRDefault="004A441F" w:rsidP="00244251">
      <w:pPr>
        <w:pStyle w:val="Giustificato"/>
        <w:numPr>
          <w:ilvl w:val="0"/>
          <w:numId w:val="27"/>
        </w:numPr>
        <w:tabs>
          <w:tab w:val="clear" w:pos="720"/>
        </w:tabs>
        <w:spacing w:before="120" w:after="120" w:line="360" w:lineRule="auto"/>
        <w:ind w:left="567"/>
        <w:rPr>
          <w:szCs w:val="20"/>
        </w:rPr>
      </w:pPr>
      <w:r w:rsidRPr="009D7A1E">
        <w:rPr>
          <w:szCs w:val="20"/>
        </w:rPr>
        <w:t>Le spese generali sono ammissibili a condizione che, siano basate sui costi effettivi relativi all’esecuzione</w:t>
      </w:r>
      <w:r w:rsidRPr="004A441F">
        <w:rPr>
          <w:szCs w:val="20"/>
        </w:rPr>
        <w:t xml:space="preserve"> dell’</w:t>
      </w:r>
      <w:r w:rsidR="001A22A9">
        <w:rPr>
          <w:szCs w:val="20"/>
        </w:rPr>
        <w:t>intervento</w:t>
      </w:r>
      <w:r w:rsidRPr="004A441F">
        <w:rPr>
          <w:szCs w:val="20"/>
        </w:rPr>
        <w:t xml:space="preserve"> e che siano imputate con calcolo pro-rata </w:t>
      </w:r>
      <w:r w:rsidR="00803394" w:rsidRPr="004A441F">
        <w:rPr>
          <w:szCs w:val="20"/>
        </w:rPr>
        <w:t>all’</w:t>
      </w:r>
      <w:r w:rsidR="00803394">
        <w:rPr>
          <w:szCs w:val="20"/>
        </w:rPr>
        <w:t>intervento</w:t>
      </w:r>
      <w:r w:rsidRPr="004A441F">
        <w:rPr>
          <w:szCs w:val="20"/>
        </w:rPr>
        <w:t>, secondo un metodo equo e corretto debitamente giustificato.</w:t>
      </w:r>
    </w:p>
    <w:p w:rsidR="004A441F" w:rsidRDefault="004A441F" w:rsidP="00E873CE">
      <w:pPr>
        <w:autoSpaceDE w:val="0"/>
        <w:autoSpaceDN w:val="0"/>
        <w:adjustRightInd w:val="0"/>
        <w:spacing w:before="120" w:after="120" w:line="360" w:lineRule="auto"/>
        <w:rPr>
          <w:rFonts w:eastAsia="Times New Roman" w:cs="Arial"/>
          <w:szCs w:val="20"/>
          <w:lang w:eastAsia="it-IT"/>
        </w:rPr>
      </w:pPr>
      <w:r w:rsidRPr="004A441F">
        <w:rPr>
          <w:rFonts w:eastAsia="Times New Roman" w:cs="Arial"/>
          <w:szCs w:val="20"/>
          <w:lang w:eastAsia="it-IT"/>
        </w:rPr>
        <w:t>Non sono ammissibili le spese relative ad un bene rispetto al quale il beneficiario abbia già fruito, per le stesse spese, di una misura di sostegno finanziario nazionale e/o comunitario. Non sono altresì ammissibili le spese relative al pagamento di interessi passivi o debitori, le commissioni per operazioni finanziarie, le perdite di cambio, e gli altri oneri meramente finanziari, nonché le spese per ammende, penali, controversie legali e contenziosi.</w:t>
      </w:r>
    </w:p>
    <w:p w:rsidR="00176AC2" w:rsidRDefault="00176AC2" w:rsidP="00E873CE">
      <w:pPr>
        <w:spacing w:line="360" w:lineRule="auto"/>
        <w:ind w:left="460" w:hanging="360"/>
        <w:rPr>
          <w:color w:val="808080"/>
          <w:sz w:val="16"/>
          <w:szCs w:val="16"/>
        </w:rPr>
      </w:pPr>
    </w:p>
    <w:p w:rsidR="00025F94" w:rsidRPr="00025F94" w:rsidRDefault="00025F94" w:rsidP="00E873CE">
      <w:pPr>
        <w:pStyle w:val="Titolo3"/>
        <w:spacing w:after="120" w:line="360" w:lineRule="auto"/>
        <w:ind w:left="357" w:hanging="357"/>
        <w:rPr>
          <w:rFonts w:ascii="Arial" w:hAnsi="Arial" w:cs="Arial"/>
          <w:sz w:val="22"/>
        </w:rPr>
      </w:pPr>
      <w:bookmarkStart w:id="13" w:name="_Toc494202819"/>
      <w:r w:rsidRPr="00025F94">
        <w:rPr>
          <w:rFonts w:ascii="Arial" w:hAnsi="Arial" w:cs="Arial"/>
          <w:sz w:val="22"/>
        </w:rPr>
        <w:t>RIPROGRAMMAZIONE DELLE ECONOMIE</w:t>
      </w:r>
      <w:bookmarkEnd w:id="13"/>
    </w:p>
    <w:p w:rsidR="00025F94" w:rsidRPr="0096079F" w:rsidRDefault="00025F94" w:rsidP="00E873CE">
      <w:pPr>
        <w:pStyle w:val="Giustificato"/>
        <w:spacing w:before="120" w:after="120" w:line="360" w:lineRule="auto"/>
        <w:rPr>
          <w:szCs w:val="20"/>
        </w:rPr>
      </w:pPr>
      <w:r w:rsidRPr="0096079F">
        <w:rPr>
          <w:szCs w:val="20"/>
        </w:rPr>
        <w:t>Le economie sono risorse derivanti da diverse tipologie di “</w:t>
      </w:r>
      <w:r w:rsidRPr="00E871D4">
        <w:t>risparmio</w:t>
      </w:r>
      <w:r w:rsidRPr="0096079F">
        <w:rPr>
          <w:szCs w:val="20"/>
        </w:rPr>
        <w:t>” verificatesi nelle previsioni di costo effettuate nel corso della vita del progetto, sostanzialmente dovute a:</w:t>
      </w:r>
    </w:p>
    <w:p w:rsidR="00025F94" w:rsidRPr="0096079F" w:rsidRDefault="00025F94" w:rsidP="00244251">
      <w:pPr>
        <w:pStyle w:val="Giustificato"/>
        <w:numPr>
          <w:ilvl w:val="0"/>
          <w:numId w:val="27"/>
        </w:numPr>
        <w:tabs>
          <w:tab w:val="clear" w:pos="720"/>
        </w:tabs>
        <w:spacing w:before="120" w:after="120" w:line="360" w:lineRule="auto"/>
        <w:ind w:left="567"/>
        <w:rPr>
          <w:szCs w:val="20"/>
        </w:rPr>
      </w:pPr>
      <w:r w:rsidRPr="0096079F">
        <w:rPr>
          <w:szCs w:val="20"/>
        </w:rPr>
        <w:t>Risorse eccedenti il fabbisogno finanziario desunto dal quadro economico del progetto esecutivo, rispetto al costo del progetto indicato da precedenti livelli di progettazione;</w:t>
      </w:r>
    </w:p>
    <w:p w:rsidR="00025F94" w:rsidRPr="0096079F" w:rsidRDefault="00025F94" w:rsidP="00244251">
      <w:pPr>
        <w:pStyle w:val="Giustificato"/>
        <w:numPr>
          <w:ilvl w:val="0"/>
          <w:numId w:val="27"/>
        </w:numPr>
        <w:tabs>
          <w:tab w:val="clear" w:pos="720"/>
        </w:tabs>
        <w:spacing w:before="120" w:after="120" w:line="360" w:lineRule="auto"/>
        <w:ind w:left="567"/>
        <w:rPr>
          <w:szCs w:val="20"/>
        </w:rPr>
      </w:pPr>
      <w:r w:rsidRPr="0096079F">
        <w:rPr>
          <w:szCs w:val="20"/>
        </w:rPr>
        <w:t>Economie insorgenti dall’espletamento delle procedure di gara per l’affidamento lavori;</w:t>
      </w:r>
    </w:p>
    <w:p w:rsidR="00025F94" w:rsidRPr="0096079F" w:rsidRDefault="00025F94" w:rsidP="00244251">
      <w:pPr>
        <w:pStyle w:val="Giustificato"/>
        <w:numPr>
          <w:ilvl w:val="0"/>
          <w:numId w:val="27"/>
        </w:numPr>
        <w:tabs>
          <w:tab w:val="clear" w:pos="720"/>
        </w:tabs>
        <w:spacing w:before="120" w:after="120" w:line="360" w:lineRule="auto"/>
        <w:ind w:left="567"/>
        <w:rPr>
          <w:szCs w:val="20"/>
        </w:rPr>
      </w:pPr>
      <w:r w:rsidRPr="0096079F">
        <w:rPr>
          <w:szCs w:val="20"/>
        </w:rPr>
        <w:t>Economie desunte dalla contabilità finale delle opere eseguite, certificate dal Direttore dei lavori.</w:t>
      </w:r>
    </w:p>
    <w:p w:rsidR="00025F94" w:rsidRPr="00E10AD4" w:rsidRDefault="00025F94" w:rsidP="00E873CE">
      <w:pPr>
        <w:pStyle w:val="Giustificato"/>
        <w:spacing w:before="120" w:after="120" w:line="360" w:lineRule="auto"/>
        <w:rPr>
          <w:szCs w:val="20"/>
        </w:rPr>
      </w:pPr>
      <w:r w:rsidRPr="0096079F">
        <w:rPr>
          <w:szCs w:val="20"/>
        </w:rPr>
        <w:lastRenderedPageBreak/>
        <w:t>Le economie disponibili per riprogrammazioni, da inserire nel sistema informatico di riferimento, sono quelle che il Responsabile di Intervento (RUP o assimilabile), al netto delle riserve di legge, dichiara tali.</w:t>
      </w:r>
      <w:r>
        <w:rPr>
          <w:szCs w:val="20"/>
        </w:rPr>
        <w:t xml:space="preserve"> </w:t>
      </w:r>
      <w:r w:rsidRPr="00E10AD4">
        <w:rPr>
          <w:szCs w:val="20"/>
        </w:rPr>
        <w:t>Non sono comunque riprogrammabili le economie del costo del progetto, se non ad intervento ultimato.</w:t>
      </w:r>
    </w:p>
    <w:p w:rsidR="00025F94" w:rsidRDefault="00025F94" w:rsidP="00E873CE">
      <w:pPr>
        <w:pStyle w:val="Giustificato"/>
        <w:spacing w:before="120" w:after="120" w:line="360" w:lineRule="auto"/>
        <w:rPr>
          <w:szCs w:val="20"/>
        </w:rPr>
      </w:pPr>
      <w:r w:rsidRPr="00E10AD4">
        <w:rPr>
          <w:szCs w:val="20"/>
        </w:rPr>
        <w:t xml:space="preserve">Le economie derivanti dall'attuazione degli interventi finanziati a qualunque titolo con risorse FSC 2014-2020 e desunte dalla contabilità delle opere eseguite, sono opportunamente accertate dai soggetti responsabili dell’attuazione degli interventi in sede di monitoraggio. </w:t>
      </w:r>
    </w:p>
    <w:p w:rsidR="00025F94" w:rsidRPr="00E10AD4" w:rsidRDefault="00025F94" w:rsidP="00E873CE">
      <w:pPr>
        <w:pStyle w:val="Giustificato"/>
        <w:spacing w:before="120" w:after="120" w:line="360" w:lineRule="auto"/>
        <w:rPr>
          <w:szCs w:val="20"/>
        </w:rPr>
      </w:pPr>
      <w:r>
        <w:rPr>
          <w:szCs w:val="20"/>
        </w:rPr>
        <w:t>Le economie riprogrammabili dovranno</w:t>
      </w:r>
      <w:r w:rsidRPr="00E10AD4">
        <w:rPr>
          <w:szCs w:val="20"/>
        </w:rPr>
        <w:t xml:space="preserve"> osservare il criterio di concentrazione delle risorse su interventi di rilevanza strategica per il territorio</w:t>
      </w:r>
      <w:r>
        <w:rPr>
          <w:szCs w:val="20"/>
        </w:rPr>
        <w:t xml:space="preserve"> regionale</w:t>
      </w:r>
      <w:r w:rsidR="00A80B1E">
        <w:rPr>
          <w:szCs w:val="20"/>
        </w:rPr>
        <w:t xml:space="preserve"> così come previsto dal Programma </w:t>
      </w:r>
      <w:proofErr w:type="spellStart"/>
      <w:r w:rsidR="00A80B1E">
        <w:rPr>
          <w:szCs w:val="20"/>
        </w:rPr>
        <w:t>LavoRas</w:t>
      </w:r>
      <w:proofErr w:type="spellEnd"/>
      <w:r w:rsidR="00A80B1E">
        <w:rPr>
          <w:szCs w:val="20"/>
        </w:rPr>
        <w:t xml:space="preserve"> - </w:t>
      </w:r>
      <w:r w:rsidR="00A80B1E">
        <w:t>Misura Cantieri di nuova attivazione (paragrafo 2.5).</w:t>
      </w:r>
    </w:p>
    <w:p w:rsidR="00025F94" w:rsidRPr="00E10AD4" w:rsidRDefault="00025F94" w:rsidP="00E873CE">
      <w:pPr>
        <w:pStyle w:val="Giustificato"/>
        <w:spacing w:before="120" w:after="120" w:line="360" w:lineRule="auto"/>
        <w:rPr>
          <w:szCs w:val="20"/>
        </w:rPr>
      </w:pPr>
      <w:r w:rsidRPr="003521BA">
        <w:rPr>
          <w:szCs w:val="20"/>
        </w:rPr>
        <w:t xml:space="preserve">Le proposte di riprogrammazione derivanti da economie riprogrammabili seguono l’iter descritto al </w:t>
      </w:r>
      <w:r w:rsidR="00C62AF7" w:rsidRPr="003521BA">
        <w:rPr>
          <w:szCs w:val="20"/>
        </w:rPr>
        <w:t xml:space="preserve">punto </w:t>
      </w:r>
      <w:r w:rsidRPr="003521BA">
        <w:rPr>
          <w:szCs w:val="20"/>
        </w:rPr>
        <w:t>6.2.</w:t>
      </w:r>
      <w:r w:rsidR="00D35799" w:rsidRPr="003521BA">
        <w:rPr>
          <w:szCs w:val="20"/>
        </w:rPr>
        <w:t>2</w:t>
      </w:r>
      <w:r w:rsidRPr="003521BA">
        <w:rPr>
          <w:szCs w:val="20"/>
        </w:rPr>
        <w:t xml:space="preserve"> </w:t>
      </w:r>
      <w:r w:rsidR="00C62AF7" w:rsidRPr="003521BA">
        <w:rPr>
          <w:szCs w:val="20"/>
        </w:rPr>
        <w:t xml:space="preserve">del </w:t>
      </w:r>
      <w:r w:rsidRPr="003521BA">
        <w:rPr>
          <w:szCs w:val="20"/>
        </w:rPr>
        <w:t>SIGECO FSC 2014-2020.</w:t>
      </w:r>
    </w:p>
    <w:p w:rsidR="00025F94" w:rsidRPr="00761548" w:rsidRDefault="00025F94" w:rsidP="00E873CE">
      <w:pPr>
        <w:spacing w:line="360" w:lineRule="auto"/>
        <w:ind w:left="460" w:hanging="360"/>
        <w:rPr>
          <w:color w:val="808080"/>
          <w:sz w:val="16"/>
          <w:szCs w:val="16"/>
        </w:rPr>
      </w:pPr>
    </w:p>
    <w:p w:rsidR="00176AC2" w:rsidRPr="00D14EF1" w:rsidRDefault="00176AC2" w:rsidP="00E873CE">
      <w:pPr>
        <w:pStyle w:val="Titolo3"/>
        <w:spacing w:after="120" w:line="360" w:lineRule="auto"/>
        <w:ind w:left="357" w:hanging="357"/>
        <w:rPr>
          <w:rFonts w:ascii="Arial" w:hAnsi="Arial" w:cs="Arial"/>
          <w:sz w:val="22"/>
        </w:rPr>
      </w:pPr>
      <w:bookmarkStart w:id="14" w:name="_Ref353186578"/>
      <w:bookmarkStart w:id="15" w:name="_Toc494202820"/>
      <w:r w:rsidRPr="00D14EF1">
        <w:rPr>
          <w:rFonts w:ascii="Arial" w:hAnsi="Arial" w:cs="Arial"/>
          <w:sz w:val="22"/>
        </w:rPr>
        <w:t>CORRETTA TENUTA DEL FASCICOLO</w:t>
      </w:r>
      <w:bookmarkEnd w:id="14"/>
      <w:bookmarkEnd w:id="15"/>
    </w:p>
    <w:p w:rsidR="00176AC2" w:rsidRPr="00E873CE" w:rsidRDefault="00176AC2" w:rsidP="00E873CE">
      <w:pPr>
        <w:spacing w:line="360" w:lineRule="auto"/>
        <w:rPr>
          <w:rFonts w:eastAsia="Times New Roman" w:cs="Arial"/>
          <w:szCs w:val="20"/>
          <w:lang w:eastAsia="it-IT"/>
        </w:rPr>
      </w:pPr>
      <w:r w:rsidRPr="00E873CE">
        <w:rPr>
          <w:rFonts w:eastAsia="Times New Roman" w:cs="Arial"/>
          <w:szCs w:val="20"/>
          <w:lang w:eastAsia="it-IT"/>
        </w:rPr>
        <w:t xml:space="preserve">Il Beneficiario deve provvedere ad una corretta tenuta del fascicolo </w:t>
      </w:r>
      <w:r w:rsidR="00A403FB" w:rsidRPr="00E873CE">
        <w:rPr>
          <w:rFonts w:eastAsia="Times New Roman" w:cs="Arial"/>
          <w:szCs w:val="20"/>
          <w:lang w:eastAsia="it-IT"/>
        </w:rPr>
        <w:t>dell’</w:t>
      </w:r>
      <w:r w:rsidR="00A403FB">
        <w:rPr>
          <w:rFonts w:eastAsia="Times New Roman" w:cs="Arial"/>
          <w:szCs w:val="20"/>
          <w:lang w:eastAsia="it-IT"/>
        </w:rPr>
        <w:t>intervento</w:t>
      </w:r>
      <w:r w:rsidR="009D1BE2">
        <w:rPr>
          <w:rStyle w:val="Rimandonotaapidipagina"/>
        </w:rPr>
        <w:footnoteReference w:id="3"/>
      </w:r>
      <w:r w:rsidRPr="00E873CE">
        <w:rPr>
          <w:rFonts w:eastAsia="Times New Roman" w:cs="Arial"/>
          <w:szCs w:val="20"/>
          <w:lang w:eastAsia="it-IT"/>
        </w:rPr>
        <w:t xml:space="preserve">, </w:t>
      </w:r>
      <w:r w:rsidR="00C27473" w:rsidRPr="00E873CE">
        <w:rPr>
          <w:rFonts w:eastAsia="Times New Roman" w:cs="Arial"/>
          <w:szCs w:val="20"/>
          <w:lang w:eastAsia="it-IT"/>
        </w:rPr>
        <w:t>come precisato al punto 7.</w:t>
      </w:r>
      <w:r w:rsidR="005D131A">
        <w:rPr>
          <w:rFonts w:eastAsia="Times New Roman" w:cs="Arial"/>
          <w:szCs w:val="20"/>
          <w:lang w:eastAsia="it-IT"/>
        </w:rPr>
        <w:t xml:space="preserve"> </w:t>
      </w:r>
      <w:r w:rsidR="00C27473" w:rsidRPr="00E873CE">
        <w:rPr>
          <w:rFonts w:eastAsia="Times New Roman" w:cs="Arial"/>
          <w:szCs w:val="20"/>
          <w:lang w:eastAsia="it-IT"/>
        </w:rPr>
        <w:t xml:space="preserve">del SIGECO, </w:t>
      </w:r>
      <w:r w:rsidRPr="00E873CE">
        <w:rPr>
          <w:rFonts w:eastAsia="Times New Roman" w:cs="Arial"/>
          <w:szCs w:val="20"/>
          <w:lang w:eastAsia="it-IT"/>
        </w:rPr>
        <w:t xml:space="preserve">contenente gli atti relativi alla stessa (provvedimenti di assegnazione del finanziamento del fondo FSC </w:t>
      </w:r>
      <w:r w:rsidR="00B01B69" w:rsidRPr="00E873CE">
        <w:rPr>
          <w:rFonts w:eastAsia="Times New Roman" w:cs="Arial"/>
          <w:szCs w:val="20"/>
          <w:lang w:eastAsia="it-IT"/>
        </w:rPr>
        <w:t>2014-2020</w:t>
      </w:r>
      <w:r w:rsidRPr="00E873CE">
        <w:rPr>
          <w:rFonts w:eastAsia="Times New Roman" w:cs="Arial"/>
          <w:szCs w:val="20"/>
          <w:lang w:eastAsia="it-IT"/>
        </w:rPr>
        <w:t xml:space="preserve">, </w:t>
      </w:r>
      <w:r w:rsidR="00E374A8" w:rsidRPr="00E873CE">
        <w:rPr>
          <w:rFonts w:eastAsia="Times New Roman" w:cs="Arial"/>
          <w:szCs w:val="20"/>
          <w:lang w:eastAsia="it-IT"/>
        </w:rPr>
        <w:t xml:space="preserve">eventuale </w:t>
      </w:r>
      <w:r w:rsidRPr="00E873CE">
        <w:rPr>
          <w:rFonts w:eastAsia="Times New Roman" w:cs="Arial"/>
          <w:szCs w:val="20"/>
          <w:lang w:eastAsia="it-IT"/>
        </w:rPr>
        <w:t>stanziamento di risorse proprie, aggiudicazione di servizi o forniture attraverso procedure di affidamento previste dalla normativa comunitaria, nazionale e regionale, esecuzione materiale, gestione contabile e pagamenti, attestazioni di spesa, controlli, verifiche tecniche, stati di avanzamento lavori, collaudo e rendicontazione, ecc..), e dovrà essere articolato in tre sezioni, per ciascuna delle quali viene indicato di seguito il contenuto minimo.</w:t>
      </w:r>
    </w:p>
    <w:p w:rsidR="00025B82" w:rsidRPr="00E873CE" w:rsidRDefault="00025B82" w:rsidP="00E873CE">
      <w:pPr>
        <w:spacing w:line="360" w:lineRule="auto"/>
        <w:ind w:left="460" w:hanging="360"/>
        <w:rPr>
          <w:color w:val="808080"/>
          <w:sz w:val="16"/>
          <w:szCs w:val="16"/>
        </w:rPr>
      </w:pPr>
    </w:p>
    <w:p w:rsidR="00176AC2" w:rsidRPr="00D14EF1" w:rsidRDefault="00D35799" w:rsidP="005F176F">
      <w:pPr>
        <w:pStyle w:val="Titolo3"/>
        <w:numPr>
          <w:ilvl w:val="0"/>
          <w:numId w:val="0"/>
        </w:numPr>
        <w:spacing w:after="120" w:line="360" w:lineRule="auto"/>
        <w:ind w:left="284"/>
        <w:rPr>
          <w:rFonts w:ascii="Arial" w:hAnsi="Arial" w:cs="Arial"/>
        </w:rPr>
      </w:pPr>
      <w:bookmarkStart w:id="16" w:name="_Toc494202821"/>
      <w:r>
        <w:rPr>
          <w:rFonts w:ascii="Arial" w:hAnsi="Arial" w:cs="Arial"/>
        </w:rPr>
        <w:t>8</w:t>
      </w:r>
      <w:r w:rsidR="003B220E" w:rsidRPr="00D14EF1">
        <w:rPr>
          <w:rFonts w:ascii="Arial" w:hAnsi="Arial" w:cs="Arial"/>
        </w:rPr>
        <w:t>.1</w:t>
      </w:r>
      <w:r w:rsidR="003B220E" w:rsidRPr="00D14EF1">
        <w:rPr>
          <w:rFonts w:ascii="Arial" w:hAnsi="Arial" w:cs="Arial"/>
        </w:rPr>
        <w:tab/>
      </w:r>
      <w:r w:rsidR="00176AC2" w:rsidRPr="00D14EF1">
        <w:rPr>
          <w:rFonts w:ascii="Arial" w:hAnsi="Arial" w:cs="Arial"/>
        </w:rPr>
        <w:t>Sezione anagrafica</w:t>
      </w:r>
      <w:bookmarkEnd w:id="16"/>
    </w:p>
    <w:p w:rsidR="00176AC2" w:rsidRDefault="004A441F" w:rsidP="00244251">
      <w:pPr>
        <w:numPr>
          <w:ilvl w:val="0"/>
          <w:numId w:val="5"/>
        </w:numPr>
        <w:spacing w:line="360" w:lineRule="auto"/>
        <w:ind w:left="709" w:hanging="425"/>
      </w:pPr>
      <w:r>
        <w:t>Asse tematico</w:t>
      </w:r>
      <w:r w:rsidR="000F33EB">
        <w:t xml:space="preserve">: </w:t>
      </w:r>
      <w:r w:rsidR="00464856" w:rsidRPr="000F33EB">
        <w:t xml:space="preserve">Area Tematica 5 </w:t>
      </w:r>
      <w:r w:rsidR="008620D2">
        <w:t xml:space="preserve">- </w:t>
      </w:r>
      <w:r w:rsidR="00464856" w:rsidRPr="000F33EB">
        <w:t>Occupazione, inclusione sociale e lotta alla povertà, istruzione e formazione</w:t>
      </w:r>
      <w:r w:rsidR="00464856" w:rsidRPr="00E333A4">
        <w:t xml:space="preserve"> </w:t>
      </w:r>
    </w:p>
    <w:p w:rsidR="004A441F" w:rsidRPr="00E333A4" w:rsidRDefault="004A441F" w:rsidP="008620D2">
      <w:pPr>
        <w:numPr>
          <w:ilvl w:val="0"/>
          <w:numId w:val="5"/>
        </w:numPr>
        <w:spacing w:line="360" w:lineRule="auto"/>
      </w:pPr>
      <w:r>
        <w:t>Tema prioritario</w:t>
      </w:r>
      <w:r w:rsidR="008620D2">
        <w:t xml:space="preserve">: </w:t>
      </w:r>
      <w:r w:rsidR="008620D2" w:rsidRPr="008620D2">
        <w:t>5.2</w:t>
      </w:r>
      <w:r w:rsidR="008620D2">
        <w:t xml:space="preserve"> -</w:t>
      </w:r>
      <w:r w:rsidR="008620D2" w:rsidRPr="008620D2">
        <w:t xml:space="preserve"> Inclusione sociale e lotta alla povertà</w:t>
      </w:r>
    </w:p>
    <w:p w:rsidR="00176AC2" w:rsidRPr="004C3F45" w:rsidRDefault="00176AC2" w:rsidP="008620D2">
      <w:pPr>
        <w:numPr>
          <w:ilvl w:val="0"/>
          <w:numId w:val="5"/>
        </w:numPr>
        <w:spacing w:line="360" w:lineRule="auto"/>
      </w:pPr>
      <w:r w:rsidRPr="004C3F45">
        <w:lastRenderedPageBreak/>
        <w:t xml:space="preserve">Linea </w:t>
      </w:r>
      <w:r w:rsidR="005F176F">
        <w:t>d’Azione</w:t>
      </w:r>
      <w:r w:rsidR="008620D2">
        <w:t xml:space="preserve">: 5.2.2 - </w:t>
      </w:r>
      <w:r w:rsidR="008620D2" w:rsidRPr="008620D2">
        <w:t>Interventi per l'Inclusione sociale e di miglioramento dei servizi alla popolazione</w:t>
      </w:r>
    </w:p>
    <w:p w:rsidR="00176AC2" w:rsidRPr="00E333A4" w:rsidRDefault="00176AC2" w:rsidP="00244251">
      <w:pPr>
        <w:numPr>
          <w:ilvl w:val="0"/>
          <w:numId w:val="5"/>
        </w:numPr>
        <w:spacing w:line="360" w:lineRule="auto"/>
        <w:ind w:left="709" w:hanging="425"/>
      </w:pPr>
      <w:r w:rsidRPr="00E333A4">
        <w:t xml:space="preserve">Denominazione </w:t>
      </w:r>
      <w:r w:rsidR="007B0317">
        <w:t>dell’intervento</w:t>
      </w:r>
    </w:p>
    <w:p w:rsidR="00176AC2" w:rsidRPr="00E333A4" w:rsidRDefault="00176AC2" w:rsidP="00244251">
      <w:pPr>
        <w:numPr>
          <w:ilvl w:val="0"/>
          <w:numId w:val="5"/>
        </w:numPr>
        <w:spacing w:line="360" w:lineRule="auto"/>
        <w:ind w:left="709" w:hanging="425"/>
      </w:pPr>
      <w:r w:rsidRPr="00E333A4">
        <w:t xml:space="preserve">Luogo di realizzazione </w:t>
      </w:r>
      <w:r w:rsidR="007B0317">
        <w:t>dell’intervento</w:t>
      </w:r>
    </w:p>
    <w:p w:rsidR="00176AC2" w:rsidRPr="00E333A4" w:rsidRDefault="00176AC2" w:rsidP="00244251">
      <w:pPr>
        <w:numPr>
          <w:ilvl w:val="0"/>
          <w:numId w:val="5"/>
        </w:numPr>
        <w:spacing w:line="360" w:lineRule="auto"/>
        <w:ind w:left="709" w:hanging="425"/>
      </w:pPr>
      <w:r w:rsidRPr="00E333A4">
        <w:t>Responsabile del procedimento (nome e cognome)</w:t>
      </w:r>
    </w:p>
    <w:p w:rsidR="00176AC2" w:rsidRPr="00E333A4" w:rsidRDefault="00176AC2" w:rsidP="00244251">
      <w:pPr>
        <w:numPr>
          <w:ilvl w:val="0"/>
          <w:numId w:val="5"/>
        </w:numPr>
        <w:spacing w:line="360" w:lineRule="auto"/>
        <w:ind w:left="709" w:hanging="425"/>
      </w:pPr>
      <w:r w:rsidRPr="00E333A4">
        <w:t xml:space="preserve">Luogo archiviazione della documentazione afferente </w:t>
      </w:r>
      <w:r w:rsidR="007B0317">
        <w:t>l’intervento</w:t>
      </w:r>
    </w:p>
    <w:p w:rsidR="00176AC2" w:rsidRPr="00E333A4" w:rsidRDefault="00176AC2" w:rsidP="00244251">
      <w:pPr>
        <w:numPr>
          <w:ilvl w:val="0"/>
          <w:numId w:val="5"/>
        </w:numPr>
        <w:spacing w:line="360" w:lineRule="auto"/>
        <w:ind w:left="709" w:hanging="425"/>
      </w:pPr>
      <w:r w:rsidRPr="00E333A4">
        <w:t>Stazione appaltante</w:t>
      </w:r>
    </w:p>
    <w:p w:rsidR="00176AC2" w:rsidRPr="00E333A4" w:rsidRDefault="00176AC2" w:rsidP="00244251">
      <w:pPr>
        <w:numPr>
          <w:ilvl w:val="0"/>
          <w:numId w:val="5"/>
        </w:numPr>
        <w:spacing w:line="360" w:lineRule="auto"/>
        <w:ind w:left="709" w:hanging="425"/>
      </w:pPr>
      <w:r w:rsidRPr="00E333A4">
        <w:t>Indirizzo</w:t>
      </w:r>
    </w:p>
    <w:p w:rsidR="00176AC2" w:rsidRPr="00E333A4" w:rsidRDefault="00176AC2" w:rsidP="00244251">
      <w:pPr>
        <w:numPr>
          <w:ilvl w:val="0"/>
          <w:numId w:val="5"/>
        </w:numPr>
        <w:spacing w:line="360" w:lineRule="auto"/>
        <w:ind w:left="709" w:hanging="425"/>
      </w:pPr>
      <w:r w:rsidRPr="00E333A4">
        <w:t>Rappresentante legale (nome, cognome ed indirizzo)</w:t>
      </w:r>
    </w:p>
    <w:p w:rsidR="00176AC2" w:rsidRPr="00DD0A3E" w:rsidRDefault="00176AC2" w:rsidP="00244251">
      <w:pPr>
        <w:numPr>
          <w:ilvl w:val="0"/>
          <w:numId w:val="5"/>
        </w:numPr>
        <w:spacing w:line="360" w:lineRule="auto"/>
        <w:ind w:left="709" w:hanging="425"/>
      </w:pPr>
      <w:r w:rsidRPr="00DD0A3E">
        <w:t xml:space="preserve">Costo </w:t>
      </w:r>
      <w:r w:rsidR="007B0317" w:rsidRPr="00DD0A3E">
        <w:t>dell’intervento</w:t>
      </w:r>
      <w:r w:rsidRPr="00DD0A3E">
        <w:t xml:space="preserve"> e fonti di finanziamento</w:t>
      </w:r>
    </w:p>
    <w:p w:rsidR="00025B82" w:rsidRPr="00E873CE" w:rsidRDefault="00025B82" w:rsidP="005F176F">
      <w:pPr>
        <w:spacing w:line="360" w:lineRule="auto"/>
        <w:ind w:left="284" w:hanging="360"/>
        <w:rPr>
          <w:color w:val="808080"/>
          <w:sz w:val="16"/>
          <w:szCs w:val="16"/>
        </w:rPr>
      </w:pPr>
    </w:p>
    <w:p w:rsidR="00176AC2" w:rsidRPr="00D14EF1" w:rsidRDefault="00D35799" w:rsidP="00244251">
      <w:pPr>
        <w:pStyle w:val="Titolo3"/>
        <w:numPr>
          <w:ilvl w:val="0"/>
          <w:numId w:val="0"/>
        </w:numPr>
        <w:spacing w:after="120" w:line="360" w:lineRule="auto"/>
        <w:ind w:left="284"/>
        <w:rPr>
          <w:rFonts w:ascii="Arial" w:hAnsi="Arial" w:cs="Arial"/>
        </w:rPr>
      </w:pPr>
      <w:bookmarkStart w:id="17" w:name="_Toc494202822"/>
      <w:r>
        <w:rPr>
          <w:rFonts w:ascii="Arial" w:hAnsi="Arial" w:cs="Arial"/>
        </w:rPr>
        <w:t>8</w:t>
      </w:r>
      <w:r w:rsidR="003B220E" w:rsidRPr="00D14EF1">
        <w:rPr>
          <w:rFonts w:ascii="Arial" w:hAnsi="Arial" w:cs="Arial"/>
        </w:rPr>
        <w:t xml:space="preserve">.2 </w:t>
      </w:r>
      <w:r w:rsidR="00176AC2" w:rsidRPr="00D14EF1">
        <w:rPr>
          <w:rFonts w:ascii="Arial" w:hAnsi="Arial" w:cs="Arial"/>
        </w:rPr>
        <w:t>Sezione della documentazione tecnica e amministrativa:</w:t>
      </w:r>
      <w:bookmarkEnd w:id="17"/>
    </w:p>
    <w:p w:rsidR="00176AC2" w:rsidRPr="00E333A4" w:rsidRDefault="00176AC2" w:rsidP="00244251">
      <w:pPr>
        <w:numPr>
          <w:ilvl w:val="0"/>
          <w:numId w:val="6"/>
        </w:numPr>
        <w:spacing w:line="360" w:lineRule="auto"/>
        <w:ind w:left="709" w:hanging="425"/>
      </w:pPr>
      <w:r w:rsidRPr="00E333A4">
        <w:t>Responsabile del Procedimento (RUP)</w:t>
      </w:r>
    </w:p>
    <w:p w:rsidR="00176AC2" w:rsidRPr="00E333A4" w:rsidRDefault="00176AC2" w:rsidP="005F176F">
      <w:pPr>
        <w:numPr>
          <w:ilvl w:val="0"/>
          <w:numId w:val="13"/>
        </w:numPr>
        <w:spacing w:line="360" w:lineRule="auto"/>
        <w:ind w:left="993" w:hanging="283"/>
      </w:pPr>
      <w:r w:rsidRPr="00E333A4">
        <w:t>Atto di nomina del RUP</w:t>
      </w:r>
    </w:p>
    <w:p w:rsidR="00176AC2" w:rsidRPr="00E333A4" w:rsidRDefault="00176AC2" w:rsidP="005F176F">
      <w:pPr>
        <w:numPr>
          <w:ilvl w:val="0"/>
          <w:numId w:val="13"/>
        </w:numPr>
        <w:spacing w:line="360" w:lineRule="auto"/>
        <w:ind w:left="993" w:hanging="283"/>
      </w:pPr>
      <w:r w:rsidRPr="00E333A4">
        <w:t>Eventuali atti di sostituzione del RUP</w:t>
      </w:r>
    </w:p>
    <w:p w:rsidR="00176AC2" w:rsidRPr="00E333A4" w:rsidRDefault="00176AC2" w:rsidP="00244251">
      <w:pPr>
        <w:numPr>
          <w:ilvl w:val="0"/>
          <w:numId w:val="6"/>
        </w:numPr>
        <w:spacing w:line="360" w:lineRule="auto"/>
        <w:ind w:left="709" w:hanging="425"/>
      </w:pPr>
      <w:r w:rsidRPr="00E333A4">
        <w:t>Conferimento incarichi professionali</w:t>
      </w:r>
    </w:p>
    <w:p w:rsidR="00176AC2" w:rsidRPr="00E333A4" w:rsidRDefault="00176AC2" w:rsidP="005F176F">
      <w:pPr>
        <w:numPr>
          <w:ilvl w:val="0"/>
          <w:numId w:val="14"/>
        </w:numPr>
        <w:spacing w:line="360" w:lineRule="auto"/>
        <w:ind w:left="993" w:hanging="283"/>
      </w:pPr>
      <w:r w:rsidRPr="00E333A4">
        <w:t>Atti relativi alla procedura di affidamento</w:t>
      </w:r>
    </w:p>
    <w:p w:rsidR="00176AC2" w:rsidRDefault="00176AC2" w:rsidP="005F176F">
      <w:pPr>
        <w:numPr>
          <w:ilvl w:val="0"/>
          <w:numId w:val="14"/>
        </w:numPr>
        <w:spacing w:line="360" w:lineRule="auto"/>
        <w:ind w:left="993" w:hanging="283"/>
      </w:pPr>
      <w:r w:rsidRPr="00E333A4">
        <w:t>Atti relativi al conferimento dell’incarico</w:t>
      </w:r>
    </w:p>
    <w:p w:rsidR="000F33EB" w:rsidRDefault="000F33EB" w:rsidP="000F33EB">
      <w:pPr>
        <w:numPr>
          <w:ilvl w:val="0"/>
          <w:numId w:val="6"/>
        </w:numPr>
        <w:spacing w:line="360" w:lineRule="auto"/>
        <w:ind w:left="709" w:hanging="425"/>
      </w:pPr>
      <w:r>
        <w:t>Procedura di selezione dei destinatari</w:t>
      </w:r>
    </w:p>
    <w:p w:rsidR="000F33EB" w:rsidRDefault="000F33EB" w:rsidP="000F33EB">
      <w:pPr>
        <w:numPr>
          <w:ilvl w:val="0"/>
          <w:numId w:val="45"/>
        </w:numPr>
        <w:spacing w:line="360" w:lineRule="auto"/>
      </w:pPr>
      <w:r>
        <w:t>Atti relativi alle procedure di selezione dei destinatari</w:t>
      </w:r>
    </w:p>
    <w:p w:rsidR="000F33EB" w:rsidRDefault="000F33EB" w:rsidP="00244251">
      <w:pPr>
        <w:numPr>
          <w:ilvl w:val="0"/>
          <w:numId w:val="6"/>
        </w:numPr>
        <w:spacing w:line="360" w:lineRule="auto"/>
        <w:ind w:left="709" w:hanging="425"/>
      </w:pPr>
      <w:r>
        <w:t>Procedura di selezione dei soggetti attuatori</w:t>
      </w:r>
      <w:r w:rsidR="00165347">
        <w:t xml:space="preserve"> in caso di affidamento a terzi</w:t>
      </w:r>
    </w:p>
    <w:p w:rsidR="00176AC2" w:rsidRPr="00E333A4" w:rsidRDefault="00176AC2" w:rsidP="005F176F">
      <w:pPr>
        <w:numPr>
          <w:ilvl w:val="0"/>
          <w:numId w:val="15"/>
        </w:numPr>
        <w:spacing w:line="360" w:lineRule="auto"/>
        <w:ind w:left="993" w:hanging="283"/>
      </w:pPr>
      <w:r w:rsidRPr="00E333A4">
        <w:t>Delibera di approvazione capitolato/disciplinare di gara e relativo bando</w:t>
      </w:r>
    </w:p>
    <w:p w:rsidR="00176AC2" w:rsidRPr="00E333A4" w:rsidRDefault="00176AC2" w:rsidP="005F176F">
      <w:pPr>
        <w:numPr>
          <w:ilvl w:val="0"/>
          <w:numId w:val="15"/>
        </w:numPr>
        <w:spacing w:line="360" w:lineRule="auto"/>
        <w:ind w:left="993" w:hanging="283"/>
      </w:pPr>
      <w:r w:rsidRPr="00E333A4">
        <w:t>Atti relativi alla pubblicazione del bando</w:t>
      </w:r>
    </w:p>
    <w:p w:rsidR="00176AC2" w:rsidRPr="00E333A4" w:rsidRDefault="00176AC2" w:rsidP="005F176F">
      <w:pPr>
        <w:numPr>
          <w:ilvl w:val="0"/>
          <w:numId w:val="15"/>
        </w:numPr>
        <w:spacing w:line="360" w:lineRule="auto"/>
        <w:ind w:left="993" w:hanging="283"/>
      </w:pPr>
      <w:r w:rsidRPr="00E333A4">
        <w:t>Atto di nomina della commissione</w:t>
      </w:r>
    </w:p>
    <w:p w:rsidR="00176AC2" w:rsidRPr="00E333A4" w:rsidRDefault="00176AC2" w:rsidP="005F176F">
      <w:pPr>
        <w:numPr>
          <w:ilvl w:val="0"/>
          <w:numId w:val="15"/>
        </w:numPr>
        <w:spacing w:line="360" w:lineRule="auto"/>
        <w:ind w:left="993" w:hanging="283"/>
      </w:pPr>
      <w:r w:rsidRPr="00E333A4">
        <w:lastRenderedPageBreak/>
        <w:t>Verbali di gara</w:t>
      </w:r>
    </w:p>
    <w:p w:rsidR="00176AC2" w:rsidRPr="00E333A4" w:rsidRDefault="00176AC2" w:rsidP="005F176F">
      <w:pPr>
        <w:numPr>
          <w:ilvl w:val="0"/>
          <w:numId w:val="15"/>
        </w:numPr>
        <w:spacing w:line="360" w:lineRule="auto"/>
        <w:ind w:left="993" w:hanging="283"/>
      </w:pPr>
      <w:r w:rsidRPr="00E333A4">
        <w:t>Atto di approvazione dei verbali di gara e di aggiudicazione della gara e successiva pubblicazione degli esiti della gara (avviso di avvenuta aggiudicazione)</w:t>
      </w:r>
    </w:p>
    <w:p w:rsidR="00176AC2" w:rsidRPr="00E333A4" w:rsidRDefault="00176AC2" w:rsidP="005F176F">
      <w:pPr>
        <w:numPr>
          <w:ilvl w:val="0"/>
          <w:numId w:val="15"/>
        </w:numPr>
        <w:spacing w:line="360" w:lineRule="auto"/>
        <w:ind w:left="993" w:hanging="283"/>
      </w:pPr>
      <w:r w:rsidRPr="00E333A4">
        <w:t>Quadro economico al netto del ribasso (con evidenza delle economie di gara)</w:t>
      </w:r>
    </w:p>
    <w:p w:rsidR="00176AC2" w:rsidRPr="00E333A4" w:rsidRDefault="00176AC2" w:rsidP="005F176F">
      <w:pPr>
        <w:numPr>
          <w:ilvl w:val="0"/>
          <w:numId w:val="15"/>
        </w:numPr>
        <w:spacing w:line="360" w:lineRule="auto"/>
        <w:ind w:left="993" w:hanging="283"/>
      </w:pPr>
      <w:r w:rsidRPr="00E333A4">
        <w:t>Atti relativi all’aggiudicazione (comprese verifiche)</w:t>
      </w:r>
    </w:p>
    <w:p w:rsidR="00176AC2" w:rsidRPr="00E333A4" w:rsidRDefault="00176AC2" w:rsidP="005F176F">
      <w:pPr>
        <w:numPr>
          <w:ilvl w:val="0"/>
          <w:numId w:val="15"/>
        </w:numPr>
        <w:spacing w:line="360" w:lineRule="auto"/>
        <w:ind w:left="993" w:hanging="283"/>
      </w:pPr>
      <w:r w:rsidRPr="00E333A4">
        <w:t xml:space="preserve">Contratto </w:t>
      </w:r>
    </w:p>
    <w:p w:rsidR="00176AC2" w:rsidRPr="00E333A4" w:rsidRDefault="00176AC2" w:rsidP="005F176F">
      <w:pPr>
        <w:numPr>
          <w:ilvl w:val="0"/>
          <w:numId w:val="15"/>
        </w:numPr>
        <w:spacing w:line="360" w:lineRule="auto"/>
        <w:ind w:left="993" w:hanging="283"/>
      </w:pPr>
      <w:r w:rsidRPr="00E333A4">
        <w:t>Delibera di approvazione della gara per fornitura impianti e/o macchinari e/o attrezzature</w:t>
      </w:r>
    </w:p>
    <w:p w:rsidR="00176AC2" w:rsidRDefault="00176AC2" w:rsidP="005F176F">
      <w:pPr>
        <w:numPr>
          <w:ilvl w:val="0"/>
          <w:numId w:val="15"/>
        </w:numPr>
        <w:spacing w:line="360" w:lineRule="auto"/>
        <w:ind w:left="993" w:hanging="283"/>
      </w:pPr>
      <w:r w:rsidRPr="00E333A4">
        <w:t>Se ricorre, contratti o altri documenti giuridicamente vincolanti</w:t>
      </w:r>
    </w:p>
    <w:p w:rsidR="00176AC2" w:rsidRPr="00E333A4" w:rsidRDefault="00176AC2" w:rsidP="00244251">
      <w:pPr>
        <w:numPr>
          <w:ilvl w:val="0"/>
          <w:numId w:val="6"/>
        </w:numPr>
        <w:spacing w:line="360" w:lineRule="auto"/>
        <w:ind w:left="709" w:hanging="425"/>
      </w:pPr>
      <w:r w:rsidRPr="00E333A4">
        <w:t xml:space="preserve">Variazioni nelle forniture di impianti e/o macchinari e/o attrezzature e/o arredi </w:t>
      </w:r>
    </w:p>
    <w:p w:rsidR="00176AC2" w:rsidRPr="00E333A4" w:rsidRDefault="00176AC2" w:rsidP="005F176F">
      <w:pPr>
        <w:numPr>
          <w:ilvl w:val="0"/>
          <w:numId w:val="16"/>
        </w:numPr>
        <w:spacing w:line="360" w:lineRule="auto"/>
        <w:ind w:left="993" w:hanging="294"/>
      </w:pPr>
      <w:r w:rsidRPr="00E333A4">
        <w:t>Atto di approvazione della variazione</w:t>
      </w:r>
    </w:p>
    <w:p w:rsidR="00176AC2" w:rsidRPr="00E333A4" w:rsidRDefault="00176AC2" w:rsidP="005F176F">
      <w:pPr>
        <w:numPr>
          <w:ilvl w:val="0"/>
          <w:numId w:val="16"/>
        </w:numPr>
        <w:spacing w:line="360" w:lineRule="auto"/>
        <w:ind w:left="993" w:hanging="294"/>
      </w:pPr>
      <w:r w:rsidRPr="00E333A4">
        <w:t xml:space="preserve">Relazione sulla piena funzionalità dei beni acquisiti </w:t>
      </w:r>
    </w:p>
    <w:p w:rsidR="00176AC2" w:rsidRPr="00E333A4" w:rsidRDefault="00176AC2" w:rsidP="005F176F">
      <w:pPr>
        <w:numPr>
          <w:ilvl w:val="0"/>
          <w:numId w:val="16"/>
        </w:numPr>
        <w:spacing w:line="360" w:lineRule="auto"/>
        <w:ind w:left="993" w:hanging="294"/>
      </w:pPr>
      <w:r w:rsidRPr="00E333A4">
        <w:t>Atto di approvazione della relazione di piena funzionalità dei beni acquisiti</w:t>
      </w:r>
    </w:p>
    <w:p w:rsidR="00176AC2" w:rsidRPr="00E333A4" w:rsidRDefault="00176AC2" w:rsidP="005F176F">
      <w:pPr>
        <w:numPr>
          <w:ilvl w:val="0"/>
          <w:numId w:val="16"/>
        </w:numPr>
        <w:spacing w:line="360" w:lineRule="auto"/>
        <w:ind w:left="993" w:hanging="294"/>
      </w:pPr>
      <w:r w:rsidRPr="00E333A4">
        <w:t>Quadro Economico a Consuntivo approvato</w:t>
      </w:r>
    </w:p>
    <w:p w:rsidR="00176AC2" w:rsidRPr="004C3F45" w:rsidRDefault="00176AC2" w:rsidP="00244251">
      <w:pPr>
        <w:numPr>
          <w:ilvl w:val="0"/>
          <w:numId w:val="6"/>
        </w:numPr>
        <w:spacing w:line="360" w:lineRule="auto"/>
        <w:ind w:left="709" w:hanging="425"/>
      </w:pPr>
      <w:r w:rsidRPr="004C3F45">
        <w:t xml:space="preserve">Adempimenti relativi alla pubblicità </w:t>
      </w:r>
    </w:p>
    <w:p w:rsidR="00176AC2" w:rsidRDefault="00176AC2" w:rsidP="00244251">
      <w:pPr>
        <w:numPr>
          <w:ilvl w:val="0"/>
          <w:numId w:val="17"/>
        </w:numPr>
        <w:spacing w:line="360" w:lineRule="auto"/>
        <w:ind w:left="993" w:hanging="294"/>
      </w:pPr>
      <w:r w:rsidRPr="004C3F45">
        <w:t>Documentazione fotografica attestante il rispetto degli adempimenti</w:t>
      </w:r>
    </w:p>
    <w:p w:rsidR="0013049C" w:rsidRPr="00E873CE" w:rsidRDefault="0013049C" w:rsidP="00E873CE">
      <w:pPr>
        <w:spacing w:line="360" w:lineRule="auto"/>
        <w:ind w:left="460" w:hanging="360"/>
        <w:rPr>
          <w:color w:val="808080"/>
          <w:sz w:val="16"/>
          <w:szCs w:val="16"/>
        </w:rPr>
      </w:pPr>
    </w:p>
    <w:p w:rsidR="00176AC2" w:rsidRPr="00E744E5" w:rsidRDefault="00D35799" w:rsidP="00244251">
      <w:pPr>
        <w:spacing w:line="360" w:lineRule="auto"/>
        <w:ind w:left="284"/>
        <w:rPr>
          <w:rFonts w:cs="Arial"/>
        </w:rPr>
      </w:pPr>
      <w:r>
        <w:rPr>
          <w:rFonts w:eastAsia="Times New Roman" w:cs="Arial"/>
          <w:b/>
          <w:bCs/>
          <w:color w:val="4F81BD"/>
        </w:rPr>
        <w:t>8</w:t>
      </w:r>
      <w:r w:rsidR="003B220E" w:rsidRPr="00D14EF1">
        <w:rPr>
          <w:rFonts w:eastAsia="Times New Roman" w:cs="Arial"/>
          <w:b/>
          <w:bCs/>
          <w:color w:val="4F81BD"/>
        </w:rPr>
        <w:t xml:space="preserve">.3 </w:t>
      </w:r>
      <w:r w:rsidR="00176AC2" w:rsidRPr="00D14EF1">
        <w:rPr>
          <w:rFonts w:eastAsia="Times New Roman" w:cs="Arial"/>
          <w:b/>
          <w:bCs/>
          <w:color w:val="4F81BD"/>
        </w:rPr>
        <w:t>Sezione Contabile e finanziaria</w:t>
      </w:r>
      <w:r w:rsidR="00176AC2" w:rsidRPr="00E744E5">
        <w:rPr>
          <w:rFonts w:cs="Arial"/>
        </w:rPr>
        <w:t>:</w:t>
      </w:r>
    </w:p>
    <w:p w:rsidR="00176AC2" w:rsidRPr="004C3F45" w:rsidRDefault="00176AC2" w:rsidP="00244251">
      <w:pPr>
        <w:numPr>
          <w:ilvl w:val="0"/>
          <w:numId w:val="7"/>
        </w:numPr>
        <w:spacing w:line="360" w:lineRule="auto"/>
        <w:ind w:hanging="436"/>
      </w:pPr>
      <w:r w:rsidRPr="004C3F45">
        <w:t xml:space="preserve">Estremi del c/c dedicato al finanziamento </w:t>
      </w:r>
      <w:r w:rsidR="009558EE" w:rsidRPr="004C3F45">
        <w:t>dell’</w:t>
      </w:r>
      <w:r w:rsidR="009558EE">
        <w:t>intervento</w:t>
      </w:r>
      <w:r w:rsidRPr="004C3F45">
        <w:t>/progetto</w:t>
      </w:r>
    </w:p>
    <w:p w:rsidR="00176AC2" w:rsidRPr="00E333A4" w:rsidRDefault="00176AC2" w:rsidP="00244251">
      <w:pPr>
        <w:numPr>
          <w:ilvl w:val="0"/>
          <w:numId w:val="7"/>
        </w:numPr>
        <w:spacing w:line="360" w:lineRule="auto"/>
        <w:ind w:hanging="436"/>
      </w:pPr>
      <w:r w:rsidRPr="00E333A4">
        <w:t>Determinazioni e/o decreti di liquidazione regionale</w:t>
      </w:r>
    </w:p>
    <w:p w:rsidR="00176AC2" w:rsidRPr="00E333A4" w:rsidRDefault="00176AC2" w:rsidP="00244251">
      <w:pPr>
        <w:numPr>
          <w:ilvl w:val="0"/>
          <w:numId w:val="7"/>
        </w:numPr>
        <w:spacing w:line="360" w:lineRule="auto"/>
        <w:ind w:hanging="436"/>
      </w:pPr>
      <w:r w:rsidRPr="00E333A4">
        <w:t>Spese tecniche</w:t>
      </w:r>
    </w:p>
    <w:p w:rsidR="00176AC2" w:rsidRPr="00E333A4" w:rsidRDefault="00176AC2" w:rsidP="00244251">
      <w:pPr>
        <w:numPr>
          <w:ilvl w:val="0"/>
          <w:numId w:val="7"/>
        </w:numPr>
        <w:spacing w:line="360" w:lineRule="auto"/>
        <w:ind w:hanging="436"/>
      </w:pPr>
      <w:r w:rsidRPr="00E333A4">
        <w:t>Stati di Avanzamento Lavori</w:t>
      </w:r>
    </w:p>
    <w:p w:rsidR="00176AC2" w:rsidRPr="00E333A4" w:rsidRDefault="00176AC2" w:rsidP="00244251">
      <w:pPr>
        <w:numPr>
          <w:ilvl w:val="0"/>
          <w:numId w:val="7"/>
        </w:numPr>
        <w:spacing w:line="360" w:lineRule="auto"/>
        <w:ind w:hanging="436"/>
      </w:pPr>
      <w:r w:rsidRPr="00E333A4">
        <w:t>Certificati di pagamento</w:t>
      </w:r>
      <w:r w:rsidRPr="00E333A4">
        <w:tab/>
      </w:r>
    </w:p>
    <w:p w:rsidR="00176AC2" w:rsidRPr="00E333A4" w:rsidRDefault="00176AC2" w:rsidP="00244251">
      <w:pPr>
        <w:numPr>
          <w:ilvl w:val="0"/>
          <w:numId w:val="7"/>
        </w:numPr>
        <w:spacing w:line="360" w:lineRule="auto"/>
        <w:ind w:hanging="436"/>
      </w:pPr>
      <w:r w:rsidRPr="00E333A4">
        <w:t>Fatture o altri documenti di forza probante equipollente</w:t>
      </w:r>
    </w:p>
    <w:p w:rsidR="00176AC2" w:rsidRPr="00E333A4" w:rsidRDefault="00176AC2" w:rsidP="00244251">
      <w:pPr>
        <w:numPr>
          <w:ilvl w:val="0"/>
          <w:numId w:val="7"/>
        </w:numPr>
        <w:spacing w:line="360" w:lineRule="auto"/>
        <w:ind w:hanging="436"/>
      </w:pPr>
      <w:r w:rsidRPr="00E333A4">
        <w:t>Versamenti ritenute di acconto (ove previste)</w:t>
      </w:r>
    </w:p>
    <w:p w:rsidR="00176AC2" w:rsidRPr="00E333A4" w:rsidRDefault="00176AC2" w:rsidP="00244251">
      <w:pPr>
        <w:numPr>
          <w:ilvl w:val="0"/>
          <w:numId w:val="7"/>
        </w:numPr>
        <w:spacing w:line="360" w:lineRule="auto"/>
        <w:ind w:hanging="436"/>
      </w:pPr>
      <w:r w:rsidRPr="00E333A4">
        <w:lastRenderedPageBreak/>
        <w:t>Determinazioni e/o decreti di liquidazione del Beneficiario</w:t>
      </w:r>
    </w:p>
    <w:p w:rsidR="00176AC2" w:rsidRPr="00E333A4" w:rsidRDefault="00176AC2" w:rsidP="00244251">
      <w:pPr>
        <w:numPr>
          <w:ilvl w:val="0"/>
          <w:numId w:val="7"/>
        </w:numPr>
        <w:spacing w:line="360" w:lineRule="auto"/>
        <w:ind w:hanging="436"/>
      </w:pPr>
      <w:r w:rsidRPr="00E333A4">
        <w:t>Mandati/ordini di pagamento estinti dal Tesoriere del Beneficiario</w:t>
      </w:r>
    </w:p>
    <w:p w:rsidR="00176AC2" w:rsidRPr="00E333A4" w:rsidRDefault="00176AC2" w:rsidP="00244251">
      <w:pPr>
        <w:numPr>
          <w:ilvl w:val="0"/>
          <w:numId w:val="7"/>
        </w:numPr>
        <w:spacing w:line="360" w:lineRule="auto"/>
        <w:ind w:hanging="436"/>
      </w:pPr>
      <w:r w:rsidRPr="00E333A4">
        <w:t>Attestazioni di spesa e domande di pagamento inviate (acconto, rimborsi, saldi)</w:t>
      </w:r>
    </w:p>
    <w:p w:rsidR="00176AC2" w:rsidRDefault="00AD7B6C" w:rsidP="00E873CE">
      <w:pPr>
        <w:spacing w:line="360" w:lineRule="auto"/>
      </w:pPr>
      <w:r w:rsidRPr="004E58BA">
        <w:t>Il Responsabile di Linea d’Azione</w:t>
      </w:r>
      <w:r w:rsidR="004E58BA" w:rsidRPr="004E58BA">
        <w:t xml:space="preserve"> </w:t>
      </w:r>
      <w:r w:rsidR="00165347" w:rsidRPr="004E58BA">
        <w:t>potr</w:t>
      </w:r>
      <w:r w:rsidR="00C77FFA" w:rsidRPr="004E58BA">
        <w:t>à</w:t>
      </w:r>
      <w:r w:rsidR="00165347" w:rsidRPr="004E58BA">
        <w:t xml:space="preserve"> </w:t>
      </w:r>
      <w:r w:rsidR="00176AC2" w:rsidRPr="004E58BA">
        <w:t>in ogni momento richiedere di prendere visione e/o richiedere di</w:t>
      </w:r>
      <w:r w:rsidR="00176AC2" w:rsidRPr="00E333A4">
        <w:t xml:space="preserve"> inviare tutta o parte della documentazione contenuta nel fascicolo di progetto al fine di effettuare le attività di controllo </w:t>
      </w:r>
      <w:r w:rsidR="00176AC2" w:rsidRPr="00B30FC2">
        <w:t>prima, durante e dopo la realizzazione dell’intervento</w:t>
      </w:r>
      <w:bookmarkStart w:id="18" w:name="_Toc266808160"/>
      <w:bookmarkStart w:id="19" w:name="_Ref352165036"/>
      <w:bookmarkStart w:id="20" w:name="_Ref352165097"/>
      <w:bookmarkStart w:id="21" w:name="_Ref352165192"/>
      <w:r w:rsidR="00AE7A31">
        <w:t>.</w:t>
      </w:r>
      <w:r w:rsidR="00C77FFA">
        <w:t>(controllo di 1° livello)</w:t>
      </w:r>
    </w:p>
    <w:bookmarkEnd w:id="18"/>
    <w:bookmarkEnd w:id="19"/>
    <w:bookmarkEnd w:id="20"/>
    <w:bookmarkEnd w:id="21"/>
    <w:p w:rsidR="00DF0008" w:rsidRPr="00E873CE" w:rsidRDefault="00DF0008" w:rsidP="00E873CE">
      <w:pPr>
        <w:spacing w:line="360" w:lineRule="auto"/>
        <w:ind w:left="460" w:hanging="360"/>
        <w:rPr>
          <w:color w:val="808080"/>
          <w:sz w:val="16"/>
          <w:szCs w:val="16"/>
        </w:rPr>
      </w:pPr>
    </w:p>
    <w:p w:rsidR="00686181" w:rsidRPr="00EC0FF2" w:rsidRDefault="0051755A" w:rsidP="00E873CE">
      <w:pPr>
        <w:pStyle w:val="Titolo3"/>
        <w:spacing w:after="120" w:line="360" w:lineRule="auto"/>
        <w:ind w:left="357" w:hanging="357"/>
        <w:rPr>
          <w:rFonts w:ascii="Arial" w:hAnsi="Arial" w:cs="Arial"/>
          <w:sz w:val="22"/>
        </w:rPr>
      </w:pPr>
      <w:bookmarkStart w:id="22" w:name="_Toc494202823"/>
      <w:r w:rsidRPr="00EC0FF2">
        <w:rPr>
          <w:rFonts w:ascii="Arial" w:hAnsi="Arial" w:cs="Arial"/>
          <w:sz w:val="22"/>
        </w:rPr>
        <w:t>CRONOPROGRAMMA PROCEDURALE E FINANZIARIO</w:t>
      </w:r>
      <w:bookmarkEnd w:id="22"/>
      <w:r w:rsidRPr="00EC0FF2">
        <w:rPr>
          <w:rFonts w:ascii="Arial" w:hAnsi="Arial" w:cs="Arial"/>
          <w:sz w:val="22"/>
        </w:rPr>
        <w:t xml:space="preserve"> </w:t>
      </w:r>
    </w:p>
    <w:p w:rsidR="00E37B92" w:rsidRPr="009F4DBF" w:rsidRDefault="00046485" w:rsidP="00E873CE">
      <w:pPr>
        <w:spacing w:line="360" w:lineRule="auto"/>
      </w:pPr>
      <w:r w:rsidRPr="00AF3EE4">
        <w:t xml:space="preserve">Il Beneficiario è tenuto al rispetto delle direttive per la predisposizione, adozione ed aggiornamento dei </w:t>
      </w:r>
      <w:proofErr w:type="spellStart"/>
      <w:r w:rsidRPr="00AF3EE4">
        <w:t>cronoprogrammi</w:t>
      </w:r>
      <w:proofErr w:type="spellEnd"/>
      <w:r w:rsidRPr="00AF3EE4">
        <w:t xml:space="preserve"> procedurali e finanziari previsti dall’articolo 5, commi 5, 6 e 7, della legge regionale 9 marzo 2015, n. 5, così come specificato nell’Allegato “A” alla DGR n. 25/19 del 3 maggio 2016.</w:t>
      </w:r>
    </w:p>
    <w:p w:rsidR="00176AC2" w:rsidRPr="00E873CE" w:rsidRDefault="00176AC2" w:rsidP="00E873CE">
      <w:pPr>
        <w:spacing w:line="360" w:lineRule="auto"/>
        <w:ind w:left="460" w:hanging="360"/>
        <w:rPr>
          <w:color w:val="808080"/>
          <w:sz w:val="16"/>
          <w:szCs w:val="16"/>
        </w:rPr>
      </w:pPr>
    </w:p>
    <w:p w:rsidR="00176AC2" w:rsidRPr="00EC0FF2" w:rsidRDefault="00176AC2" w:rsidP="00E873CE">
      <w:pPr>
        <w:pStyle w:val="Titolo3"/>
        <w:spacing w:after="120" w:line="360" w:lineRule="auto"/>
        <w:ind w:left="357" w:hanging="357"/>
        <w:rPr>
          <w:rFonts w:ascii="Arial" w:hAnsi="Arial" w:cs="Arial"/>
          <w:sz w:val="22"/>
        </w:rPr>
      </w:pPr>
      <w:bookmarkStart w:id="23" w:name="_Toc494202824"/>
      <w:r w:rsidRPr="00EC0FF2">
        <w:rPr>
          <w:rFonts w:ascii="Arial" w:hAnsi="Arial" w:cs="Arial"/>
          <w:sz w:val="22"/>
        </w:rPr>
        <w:t>INFORMAZIONE E PUBBLICITÀ</w:t>
      </w:r>
      <w:bookmarkEnd w:id="23"/>
    </w:p>
    <w:p w:rsidR="00176AC2" w:rsidRDefault="00176AC2" w:rsidP="00E873CE">
      <w:pPr>
        <w:spacing w:line="360" w:lineRule="auto"/>
      </w:pPr>
      <w:r w:rsidRPr="004028A6">
        <w:t xml:space="preserve">Il Beneficiario, per ciascun </w:t>
      </w:r>
      <w:r w:rsidR="009558EE">
        <w:t>intervento</w:t>
      </w:r>
      <w:r w:rsidR="009558EE" w:rsidRPr="004028A6">
        <w:t xml:space="preserve"> </w:t>
      </w:r>
      <w:r w:rsidRPr="004028A6">
        <w:t>cofinanziat</w:t>
      </w:r>
      <w:r w:rsidR="009558EE">
        <w:t>o</w:t>
      </w:r>
      <w:r w:rsidRPr="004028A6">
        <w:t xml:space="preserve"> e/o rendicontat</w:t>
      </w:r>
      <w:r w:rsidR="009558EE">
        <w:t>o</w:t>
      </w:r>
      <w:r w:rsidRPr="004028A6">
        <w:t xml:space="preserve"> </w:t>
      </w:r>
      <w:r w:rsidRPr="00726C00">
        <w:t>nell’ambito del programma FSC</w:t>
      </w:r>
      <w:r w:rsidR="00EF36E4">
        <w:t>,</w:t>
      </w:r>
      <w:r w:rsidRPr="00726C00">
        <w:t xml:space="preserve"> è tenuto a:</w:t>
      </w:r>
    </w:p>
    <w:p w:rsidR="00176AC2" w:rsidRDefault="00176AC2" w:rsidP="00C62AF7">
      <w:pPr>
        <w:numPr>
          <w:ilvl w:val="0"/>
          <w:numId w:val="8"/>
        </w:numPr>
        <w:spacing w:line="360" w:lineRule="auto"/>
        <w:ind w:left="426" w:hanging="426"/>
      </w:pPr>
      <w:r w:rsidRPr="00241583">
        <w:t xml:space="preserve">rispettare quanto previsto </w:t>
      </w:r>
      <w:r w:rsidR="00241583" w:rsidRPr="00241583">
        <w:t xml:space="preserve">nel </w:t>
      </w:r>
      <w:proofErr w:type="spellStart"/>
      <w:r w:rsidR="00241583" w:rsidRPr="00241583">
        <w:t>D.</w:t>
      </w:r>
      <w:r w:rsidR="00575DD0">
        <w:t>L</w:t>
      </w:r>
      <w:r w:rsidR="00241583" w:rsidRPr="00241583">
        <w:t>gs.</w:t>
      </w:r>
      <w:proofErr w:type="spellEnd"/>
      <w:r w:rsidR="00241583" w:rsidRPr="00241583">
        <w:t xml:space="preserve"> n. 50 del 18</w:t>
      </w:r>
      <w:r w:rsidR="00066405">
        <w:t>.</w:t>
      </w:r>
      <w:r w:rsidR="00241583" w:rsidRPr="00241583">
        <w:t>04</w:t>
      </w:r>
      <w:r w:rsidR="00066405">
        <w:t>.</w:t>
      </w:r>
      <w:r w:rsidR="00241583" w:rsidRPr="00241583">
        <w:t>2016</w:t>
      </w:r>
      <w:r w:rsidRPr="00241583">
        <w:t xml:space="preserve"> per</w:t>
      </w:r>
      <w:r w:rsidR="009F4DBF" w:rsidRPr="00241583">
        <w:t xml:space="preserve"> gli</w:t>
      </w:r>
      <w:r w:rsidR="009F4DBF">
        <w:t xml:space="preserve"> avvisi e i bandi di gara;</w:t>
      </w:r>
      <w:r>
        <w:t xml:space="preserve"> </w:t>
      </w:r>
    </w:p>
    <w:p w:rsidR="00176AC2" w:rsidRPr="00E374A8" w:rsidRDefault="00176AC2" w:rsidP="00C62AF7">
      <w:pPr>
        <w:numPr>
          <w:ilvl w:val="0"/>
          <w:numId w:val="8"/>
        </w:numPr>
        <w:spacing w:line="360" w:lineRule="auto"/>
        <w:ind w:left="426" w:hanging="426"/>
      </w:pPr>
      <w:r w:rsidRPr="00726C00">
        <w:t>osserva</w:t>
      </w:r>
      <w:r w:rsidR="009F4DBF">
        <w:t>re</w:t>
      </w:r>
      <w:r w:rsidRPr="00726C00">
        <w:t xml:space="preserve"> le disposizioni contenute nel co</w:t>
      </w:r>
      <w:r w:rsidRPr="00E374A8">
        <w:t>mma 15, art. 1, Legge 190/2012 e art. 18, Legge 134/2012</w:t>
      </w:r>
      <w:r w:rsidR="009F4DBF">
        <w:t>;</w:t>
      </w:r>
    </w:p>
    <w:p w:rsidR="00176AC2" w:rsidRDefault="00176AC2" w:rsidP="00C62AF7">
      <w:pPr>
        <w:numPr>
          <w:ilvl w:val="0"/>
          <w:numId w:val="8"/>
        </w:numPr>
        <w:spacing w:line="360" w:lineRule="auto"/>
        <w:ind w:left="426" w:hanging="426"/>
      </w:pPr>
      <w:r w:rsidRPr="00E374A8">
        <w:t xml:space="preserve">rispettare gli obblighi in merito alle azioni di informazione e pubblicità </w:t>
      </w:r>
      <w:r w:rsidR="00E374A8" w:rsidRPr="00E374A8">
        <w:t xml:space="preserve">analogamente a quanto </w:t>
      </w:r>
      <w:r w:rsidRPr="00E374A8">
        <w:t>previst</w:t>
      </w:r>
      <w:r w:rsidR="00E374A8" w:rsidRPr="00E374A8">
        <w:t>o</w:t>
      </w:r>
      <w:r w:rsidRPr="00E374A8">
        <w:t xml:space="preserve"> </w:t>
      </w:r>
      <w:r w:rsidR="00025F94">
        <w:t xml:space="preserve">dal </w:t>
      </w:r>
      <w:r w:rsidR="00C62AF7">
        <w:t xml:space="preserve">punto </w:t>
      </w:r>
      <w:r w:rsidR="00025F94">
        <w:t xml:space="preserve">10 e dall’Allegato 9 al </w:t>
      </w:r>
      <w:r w:rsidR="007B0317">
        <w:t xml:space="preserve">SIGECO </w:t>
      </w:r>
      <w:r w:rsidR="00D57F80">
        <w:t>FSC 2014-20</w:t>
      </w:r>
      <w:r w:rsidR="00C62AF7">
        <w:t>20</w:t>
      </w:r>
      <w:r w:rsidRPr="00E374A8">
        <w:t>.</w:t>
      </w:r>
    </w:p>
    <w:p w:rsidR="00136BDB" w:rsidRPr="00E873CE" w:rsidRDefault="00136BDB" w:rsidP="00E873CE">
      <w:pPr>
        <w:spacing w:line="360" w:lineRule="auto"/>
        <w:ind w:left="460" w:hanging="360"/>
        <w:rPr>
          <w:color w:val="808080"/>
          <w:sz w:val="16"/>
          <w:szCs w:val="16"/>
        </w:rPr>
      </w:pPr>
    </w:p>
    <w:p w:rsidR="00176AC2" w:rsidRPr="00025F94" w:rsidRDefault="00176AC2" w:rsidP="00E873CE">
      <w:pPr>
        <w:pStyle w:val="Titolo3"/>
        <w:spacing w:after="120" w:line="360" w:lineRule="auto"/>
        <w:ind w:left="357" w:hanging="357"/>
        <w:rPr>
          <w:rFonts w:ascii="Arial" w:hAnsi="Arial" w:cs="Arial"/>
          <w:sz w:val="22"/>
        </w:rPr>
      </w:pPr>
      <w:bookmarkStart w:id="24" w:name="_Toc494202825"/>
      <w:bookmarkStart w:id="25" w:name="_Toc266808162"/>
      <w:r w:rsidRPr="00025F94">
        <w:rPr>
          <w:rFonts w:ascii="Arial" w:hAnsi="Arial" w:cs="Arial"/>
          <w:sz w:val="22"/>
        </w:rPr>
        <w:t>MONITORAGGIO DEL PROGETTO</w:t>
      </w:r>
      <w:bookmarkEnd w:id="24"/>
    </w:p>
    <w:p w:rsidR="00025F94" w:rsidRDefault="00025F94" w:rsidP="00E873CE">
      <w:pPr>
        <w:spacing w:after="120" w:line="360" w:lineRule="auto"/>
      </w:pPr>
      <w:r>
        <w:t>La raccolta e l’inserimento dei dati in SGP 2 - GESPRO è di competenza del Beneficiario</w:t>
      </w:r>
      <w:r w:rsidR="00165347">
        <w:t xml:space="preserve"> e deve essere garantita la tempestività degli aggiornamenti.</w:t>
      </w:r>
      <w:r>
        <w:t>.</w:t>
      </w:r>
    </w:p>
    <w:p w:rsidR="00025F94" w:rsidRDefault="00046485" w:rsidP="00E873CE">
      <w:pPr>
        <w:spacing w:after="120" w:line="360" w:lineRule="auto"/>
      </w:pPr>
      <w:r w:rsidRPr="00AF3EE4">
        <w:t>Il Responsabile di Linea d’Azione</w:t>
      </w:r>
      <w:r w:rsidR="00025F94" w:rsidRPr="00AF3EE4">
        <w:t xml:space="preserve">  ai fini del monitoraggio denominato Responsabile di Strumento (RS) -</w:t>
      </w:r>
      <w:r w:rsidR="00025F94">
        <w:t xml:space="preserve"> associa al RUP - ai fini del monitoraggio denominato Responsabile di Intervento (RI) - le apposite password per alimentare il sistema di monitoraggio SGP</w:t>
      </w:r>
      <w:r w:rsidR="00554165">
        <w:t xml:space="preserve"> 2 - GESPRO</w:t>
      </w:r>
      <w:r w:rsidR="00025F94">
        <w:t>.</w:t>
      </w:r>
    </w:p>
    <w:p w:rsidR="00025F94" w:rsidRPr="00AF3EE4" w:rsidRDefault="00025F94" w:rsidP="00E873CE">
      <w:pPr>
        <w:spacing w:after="120" w:line="360" w:lineRule="auto"/>
      </w:pPr>
      <w:r w:rsidRPr="00AF3EE4">
        <w:lastRenderedPageBreak/>
        <w:t>Il RI è responsabile della veridicità del dato e</w:t>
      </w:r>
      <w:r w:rsidR="00562D66" w:rsidRPr="00AF3EE4">
        <w:t xml:space="preserve"> può </w:t>
      </w:r>
      <w:r w:rsidR="00F701B8" w:rsidRPr="00AF3EE4">
        <w:t xml:space="preserve">chiedere la </w:t>
      </w:r>
      <w:r w:rsidR="00562D66" w:rsidRPr="00AF3EE4">
        <w:t>chiu</w:t>
      </w:r>
      <w:r w:rsidR="00F701B8" w:rsidRPr="00AF3EE4">
        <w:t>sura di</w:t>
      </w:r>
      <w:r w:rsidR="00562D66" w:rsidRPr="00AF3EE4">
        <w:t xml:space="preserve"> un</w:t>
      </w:r>
      <w:r w:rsidR="00F701B8" w:rsidRPr="00AF3EE4">
        <w:t xml:space="preserve"> </w:t>
      </w:r>
      <w:r w:rsidRPr="00AF3EE4">
        <w:t>progetto laddove intervengano le condizioni necessarie.</w:t>
      </w:r>
    </w:p>
    <w:p w:rsidR="00025F94" w:rsidRPr="00AF3EE4" w:rsidRDefault="00025F94" w:rsidP="00E873CE">
      <w:pPr>
        <w:spacing w:after="120" w:line="360" w:lineRule="auto"/>
      </w:pPr>
      <w:r w:rsidRPr="00AF3EE4">
        <w:t>Ai fini della rendicontazione, monitoraggio e sorveglianza, il Beneficiario è tenuto a:</w:t>
      </w:r>
    </w:p>
    <w:p w:rsidR="00025F94" w:rsidRPr="00AF3EE4" w:rsidRDefault="00025F94" w:rsidP="00E873CE">
      <w:pPr>
        <w:numPr>
          <w:ilvl w:val="0"/>
          <w:numId w:val="39"/>
        </w:numPr>
        <w:spacing w:after="120" w:line="360" w:lineRule="auto"/>
      </w:pPr>
      <w:r w:rsidRPr="00AF3EE4">
        <w:t xml:space="preserve">conservare gli atti di tutta la documentazione originaria giustificativa delle spese certificate (fatture quietanzate o mandati estinti, e ogni altro documento di valore probante equivalente) nel corso del periodo della programmazione e fino ai </w:t>
      </w:r>
      <w:r w:rsidR="007D256D" w:rsidRPr="00AF3EE4">
        <w:t xml:space="preserve">5 </w:t>
      </w:r>
      <w:r w:rsidRPr="00AF3EE4">
        <w:t>anni successivi alla chiusura dell’intervento.</w:t>
      </w:r>
    </w:p>
    <w:p w:rsidR="00025F94" w:rsidRPr="00AF3EE4" w:rsidRDefault="00025F94" w:rsidP="00E873CE">
      <w:pPr>
        <w:numPr>
          <w:ilvl w:val="0"/>
          <w:numId w:val="39"/>
        </w:numPr>
        <w:spacing w:after="120" w:line="360" w:lineRule="auto"/>
      </w:pPr>
      <w:r w:rsidRPr="00AF3EE4">
        <w:t xml:space="preserve">trasmettere al </w:t>
      </w:r>
      <w:r w:rsidR="00AD7B6C" w:rsidRPr="00AF3EE4">
        <w:t>Responsabile di Linea d’Azione/Soggetto gestore</w:t>
      </w:r>
      <w:r w:rsidRPr="00AF3EE4">
        <w:t>, con periodicità bimestrale</w:t>
      </w:r>
      <w:r w:rsidRPr="00AF3EE4">
        <w:rPr>
          <w:rStyle w:val="Rimandonotaapidipagina"/>
          <w:rFonts w:cs="Arial"/>
        </w:rPr>
        <w:footnoteReference w:id="4"/>
      </w:r>
      <w:r w:rsidRPr="00AF3EE4">
        <w:t xml:space="preserve"> </w:t>
      </w:r>
      <w:r w:rsidR="00C77FFA" w:rsidRPr="00AF3EE4">
        <w:t xml:space="preserve">o </w:t>
      </w:r>
      <w:r w:rsidRPr="00AF3EE4">
        <w:t>dietro specifica richiesta quando necessario:</w:t>
      </w:r>
    </w:p>
    <w:p w:rsidR="00025F94" w:rsidRPr="00AF3EE4" w:rsidRDefault="00025F94" w:rsidP="00C62AF7">
      <w:pPr>
        <w:numPr>
          <w:ilvl w:val="0"/>
          <w:numId w:val="40"/>
        </w:numPr>
        <w:spacing w:after="120" w:line="360" w:lineRule="auto"/>
        <w:ind w:left="709" w:hanging="425"/>
      </w:pPr>
      <w:r w:rsidRPr="00AF3EE4">
        <w:t xml:space="preserve">i dati di monitoraggio finanziario, procedurale e fisico </w:t>
      </w:r>
      <w:r w:rsidR="00A403FB" w:rsidRPr="00AF3EE4">
        <w:t xml:space="preserve">dell’intervento </w:t>
      </w:r>
      <w:r w:rsidRPr="00AF3EE4">
        <w:t>(da caricarsi sul sistema SGP 2 – GESPRO ed eventualmente trasmettere in via ufficiale tramite PEC); in particolare, ai fini del monitoraggio finanziario, rileveranno gli impegni giuridicamente vincolanti assunti dal Beneficiario e i dati della spesa sostenuta, secondo lo stato di avanzamento della procedura di liquidazione (mandati di pagamento emessi e, appena disponibili, fatture quietanzate o documenti contabili di valore probatorio equivalente);</w:t>
      </w:r>
    </w:p>
    <w:p w:rsidR="00025F94" w:rsidRPr="00AF3EE4" w:rsidRDefault="00025F94" w:rsidP="00C62AF7">
      <w:pPr>
        <w:numPr>
          <w:ilvl w:val="0"/>
          <w:numId w:val="40"/>
        </w:numPr>
        <w:spacing w:after="120" w:line="360" w:lineRule="auto"/>
        <w:ind w:left="709" w:hanging="425"/>
      </w:pPr>
      <w:r w:rsidRPr="00AF3EE4">
        <w:t xml:space="preserve">qualunque documento dovesse eventualmente rendersi necessario ai fini del monitoraggio dell’intervento e sulla cui base il </w:t>
      </w:r>
      <w:r w:rsidR="00AD7B6C" w:rsidRPr="00AF3EE4">
        <w:t>Responsabile di Linea d’Azione</w:t>
      </w:r>
      <w:r w:rsidRPr="00AF3EE4">
        <w:t xml:space="preserve"> procederà ad effettuare le attività di controllo amministrativo-contabile ed eventualmente in loco di sua competenza;</w:t>
      </w:r>
    </w:p>
    <w:p w:rsidR="00025F94" w:rsidRPr="00AF3EE4" w:rsidRDefault="00025F94" w:rsidP="00C62AF7">
      <w:pPr>
        <w:numPr>
          <w:ilvl w:val="0"/>
          <w:numId w:val="40"/>
        </w:numPr>
        <w:spacing w:after="120" w:line="360" w:lineRule="auto"/>
        <w:ind w:left="709" w:hanging="425"/>
      </w:pPr>
      <w:r w:rsidRPr="00AF3EE4">
        <w:t>su richiesta specifica, i dati e le informazioni eventualmente necessari per la predisposizione della Relazione Annuale sullo stato di Attuazione del Patto per lo Sviluppo della Regione Sardegna della Programmazione FSC 2014-2020;</w:t>
      </w:r>
    </w:p>
    <w:p w:rsidR="00025F94" w:rsidRPr="00AF3EE4" w:rsidRDefault="00025F94" w:rsidP="00C62AF7">
      <w:pPr>
        <w:numPr>
          <w:ilvl w:val="0"/>
          <w:numId w:val="40"/>
        </w:numPr>
        <w:spacing w:after="120" w:line="360" w:lineRule="auto"/>
        <w:ind w:left="709" w:hanging="425"/>
      </w:pPr>
      <w:r w:rsidRPr="00AF3EE4">
        <w:t>a far data dall’ultimo pagamento relativo all’intervento finanziato e/o rendicontato, la dichiarazione di chiusura dell’intervento.</w:t>
      </w:r>
    </w:p>
    <w:p w:rsidR="00025F94" w:rsidRPr="00AF3EE4" w:rsidRDefault="00025F94" w:rsidP="00E873CE">
      <w:pPr>
        <w:spacing w:after="120" w:line="360" w:lineRule="auto"/>
      </w:pPr>
      <w:r w:rsidRPr="00AF3EE4">
        <w:t xml:space="preserve">Per quanto non dettagliatamente qui esplicitato, si rimanda al </w:t>
      </w:r>
      <w:r w:rsidR="00AE7A31" w:rsidRPr="00AF3EE4">
        <w:t>SIGECO FSC 2014-2020</w:t>
      </w:r>
      <w:r w:rsidRPr="00AF3EE4">
        <w:t xml:space="preserve">, </w:t>
      </w:r>
      <w:r w:rsidR="00C62AF7" w:rsidRPr="00AF3EE4">
        <w:rPr>
          <w:iCs/>
        </w:rPr>
        <w:t xml:space="preserve">punto </w:t>
      </w:r>
      <w:r w:rsidRPr="00AF3EE4">
        <w:rPr>
          <w:iCs/>
        </w:rPr>
        <w:t xml:space="preserve">5 – </w:t>
      </w:r>
      <w:r w:rsidRPr="00AF3EE4">
        <w:rPr>
          <w:iCs/>
          <w:smallCaps/>
        </w:rPr>
        <w:t>Il monitoraggio</w:t>
      </w:r>
      <w:r w:rsidR="00F10499" w:rsidRPr="00AF3EE4">
        <w:rPr>
          <w:iCs/>
        </w:rPr>
        <w:t>, oltre che</w:t>
      </w:r>
      <w:r w:rsidR="00F10499" w:rsidRPr="00AF3EE4">
        <w:rPr>
          <w:iCs/>
          <w:smallCaps/>
        </w:rPr>
        <w:t xml:space="preserve"> </w:t>
      </w:r>
      <w:r w:rsidR="00F10499" w:rsidRPr="00AF3EE4">
        <w:t>alle specifiche procedure operative di monitoraggio riportate nel “Manuale Utente GESPRO”</w:t>
      </w:r>
      <w:r w:rsidR="00F10499" w:rsidRPr="00AF3EE4">
        <w:rPr>
          <w:rStyle w:val="Rimandonotaapidipagina"/>
        </w:rPr>
        <w:footnoteReference w:id="5"/>
      </w:r>
      <w:r w:rsidRPr="00AF3EE4">
        <w:t>.</w:t>
      </w:r>
    </w:p>
    <w:p w:rsidR="00176AC2" w:rsidRPr="00AF3EE4" w:rsidRDefault="00176AC2" w:rsidP="00E873CE">
      <w:pPr>
        <w:spacing w:line="360" w:lineRule="auto"/>
        <w:ind w:left="460" w:hanging="360"/>
        <w:rPr>
          <w:color w:val="808080"/>
          <w:sz w:val="16"/>
          <w:szCs w:val="16"/>
        </w:rPr>
      </w:pPr>
    </w:p>
    <w:p w:rsidR="00176AC2" w:rsidRPr="00AF3EE4" w:rsidRDefault="00176AC2" w:rsidP="00E873CE">
      <w:pPr>
        <w:pStyle w:val="Titolo3"/>
        <w:spacing w:after="120" w:line="360" w:lineRule="auto"/>
        <w:ind w:left="357" w:hanging="357"/>
        <w:rPr>
          <w:rFonts w:ascii="Arial" w:hAnsi="Arial" w:cs="Arial"/>
          <w:sz w:val="22"/>
        </w:rPr>
      </w:pPr>
      <w:bookmarkStart w:id="26" w:name="_Toc494202826"/>
      <w:r w:rsidRPr="00AF3EE4">
        <w:rPr>
          <w:rFonts w:ascii="Arial" w:hAnsi="Arial" w:cs="Arial"/>
          <w:sz w:val="22"/>
        </w:rPr>
        <w:lastRenderedPageBreak/>
        <w:t>VERIFICHE E CONTROLLI</w:t>
      </w:r>
      <w:bookmarkEnd w:id="25"/>
      <w:r w:rsidRPr="00AF3EE4">
        <w:rPr>
          <w:rFonts w:ascii="Arial" w:hAnsi="Arial" w:cs="Arial"/>
          <w:sz w:val="22"/>
        </w:rPr>
        <w:t xml:space="preserve"> SULL’ATTUAZIONE DELL’INTERVENTO</w:t>
      </w:r>
      <w:bookmarkEnd w:id="26"/>
    </w:p>
    <w:p w:rsidR="00176AC2" w:rsidRPr="00AF3EE4" w:rsidRDefault="00176AC2" w:rsidP="00E873CE">
      <w:pPr>
        <w:spacing w:line="360" w:lineRule="auto"/>
      </w:pPr>
      <w:r w:rsidRPr="00AF3EE4">
        <w:t>La Regione</w:t>
      </w:r>
      <w:r w:rsidR="007B0317" w:rsidRPr="00AF3EE4">
        <w:t xml:space="preserve"> Autonoma della</w:t>
      </w:r>
      <w:r w:rsidRPr="00AF3EE4">
        <w:t xml:space="preserve"> Sardegna si riserva il diritto di esercitare, in ogni tempo, con le modalità che riterrà opportune, verifiche e controlli sull’avanzamento fisico, procedurale e finanziario dell’intervento da realizzare.</w:t>
      </w:r>
    </w:p>
    <w:p w:rsidR="00176AC2" w:rsidRPr="00AF3EE4" w:rsidRDefault="00176AC2" w:rsidP="00E873CE">
      <w:pPr>
        <w:spacing w:line="360" w:lineRule="auto"/>
      </w:pPr>
      <w:r w:rsidRPr="00AF3EE4">
        <w:t xml:space="preserve">Il Beneficiario ha l’obbligo di consentire ed agevolare le attività di controllo prima, durante e dopo la realizzazione dell’intervento, in particolare consentendo che, in caso di verifiche in loco, vengano forniti estratti o copie conformi dei documenti giustificativi relativi alle spese e agli </w:t>
      </w:r>
      <w:proofErr w:type="spellStart"/>
      <w:r w:rsidRPr="00AF3EE4">
        <w:rPr>
          <w:i/>
        </w:rPr>
        <w:t>audit</w:t>
      </w:r>
      <w:proofErr w:type="spellEnd"/>
      <w:r w:rsidRPr="00AF3EE4">
        <w:t xml:space="preserve"> alle persone o agli organismi che ne hanno diritto, compresi il personale dei competenti Servizi regionali, il personale autorizzato dall’Autorità di Certificazione degli Organismi intermedi, dell’Autorità di </w:t>
      </w:r>
      <w:proofErr w:type="spellStart"/>
      <w:r w:rsidRPr="00AF3EE4">
        <w:rPr>
          <w:i/>
        </w:rPr>
        <w:t>Audit</w:t>
      </w:r>
      <w:proofErr w:type="spellEnd"/>
      <w:r w:rsidRPr="00AF3EE4">
        <w:t xml:space="preserve"> e i funzionari autorizzati.</w:t>
      </w:r>
      <w:bookmarkStart w:id="27" w:name="_Toc266808163"/>
      <w:bookmarkStart w:id="28" w:name="_Ref352084762"/>
      <w:bookmarkStart w:id="29" w:name="_Ref352087166"/>
      <w:bookmarkStart w:id="30" w:name="_Ref352087218"/>
      <w:bookmarkStart w:id="31" w:name="_Ref352087241"/>
    </w:p>
    <w:p w:rsidR="00AE7A31" w:rsidRPr="00AF3EE4" w:rsidRDefault="00AE7A31" w:rsidP="00E873CE">
      <w:pPr>
        <w:spacing w:after="120" w:line="360" w:lineRule="auto"/>
      </w:pPr>
      <w:r w:rsidRPr="00AF3EE4">
        <w:t xml:space="preserve">Per quanto non dettagliatamente qui esplicitato, si rimanda al SIGECO FSC 2014-2020, </w:t>
      </w:r>
      <w:r w:rsidR="00C62AF7" w:rsidRPr="00AF3EE4">
        <w:rPr>
          <w:iCs/>
        </w:rPr>
        <w:t xml:space="preserve">punto </w:t>
      </w:r>
      <w:r w:rsidRPr="00AF3EE4">
        <w:rPr>
          <w:iCs/>
        </w:rPr>
        <w:t xml:space="preserve">4.2 – </w:t>
      </w:r>
      <w:r w:rsidRPr="00AF3EE4">
        <w:rPr>
          <w:iCs/>
          <w:smallCaps/>
        </w:rPr>
        <w:t>Il sistema di verifica e controllo</w:t>
      </w:r>
      <w:r w:rsidRPr="00AF3EE4">
        <w:t>.</w:t>
      </w:r>
    </w:p>
    <w:p w:rsidR="00176AC2" w:rsidRPr="00AF3EE4" w:rsidRDefault="00176AC2" w:rsidP="00E873CE">
      <w:pPr>
        <w:spacing w:line="360" w:lineRule="auto"/>
        <w:ind w:left="460" w:hanging="360"/>
        <w:rPr>
          <w:color w:val="808080"/>
          <w:sz w:val="16"/>
          <w:szCs w:val="16"/>
        </w:rPr>
      </w:pPr>
    </w:p>
    <w:p w:rsidR="00176AC2" w:rsidRPr="00AF3EE4" w:rsidRDefault="00176AC2" w:rsidP="00E873CE">
      <w:pPr>
        <w:pStyle w:val="Titolo3"/>
        <w:spacing w:after="120" w:line="360" w:lineRule="auto"/>
        <w:ind w:left="357" w:hanging="357"/>
        <w:rPr>
          <w:rFonts w:ascii="Arial" w:hAnsi="Arial" w:cs="Arial"/>
          <w:sz w:val="22"/>
        </w:rPr>
      </w:pPr>
      <w:bookmarkStart w:id="32" w:name="_Toc494202827"/>
      <w:r w:rsidRPr="00AF3EE4">
        <w:rPr>
          <w:rFonts w:ascii="Arial" w:hAnsi="Arial" w:cs="Arial"/>
          <w:sz w:val="22"/>
        </w:rPr>
        <w:t>CHIUSURA DEL PROCEDIMENTO</w:t>
      </w:r>
      <w:bookmarkEnd w:id="27"/>
      <w:bookmarkEnd w:id="28"/>
      <w:bookmarkEnd w:id="29"/>
      <w:bookmarkEnd w:id="30"/>
      <w:bookmarkEnd w:id="31"/>
      <w:bookmarkEnd w:id="32"/>
    </w:p>
    <w:p w:rsidR="00176AC2" w:rsidRPr="00AF3EE4" w:rsidRDefault="00176AC2" w:rsidP="00E873CE">
      <w:pPr>
        <w:spacing w:line="360" w:lineRule="auto"/>
      </w:pPr>
      <w:r w:rsidRPr="00AF3EE4">
        <w:t xml:space="preserve">Entro 90 giorni dalla data dell’ultimo pagamento relativo </w:t>
      </w:r>
      <w:r w:rsidR="00A403FB" w:rsidRPr="00AF3EE4">
        <w:t xml:space="preserve">all’intervento </w:t>
      </w:r>
      <w:r w:rsidRPr="00AF3EE4">
        <w:t>cofinanziat</w:t>
      </w:r>
      <w:r w:rsidR="00A403FB" w:rsidRPr="00AF3EE4">
        <w:t>o</w:t>
      </w:r>
      <w:r w:rsidRPr="00AF3EE4">
        <w:t xml:space="preserve">, il Responsabile del Procedimento deve trasmettere al </w:t>
      </w:r>
      <w:r w:rsidR="00AE7A31" w:rsidRPr="00AF3EE4">
        <w:t xml:space="preserve">Responsabile di Linea </w:t>
      </w:r>
      <w:r w:rsidR="005F176F" w:rsidRPr="00AF3EE4">
        <w:t>d’Azione</w:t>
      </w:r>
      <w:r w:rsidR="00AE7A31" w:rsidRPr="00AF3EE4">
        <w:t>:</w:t>
      </w:r>
    </w:p>
    <w:p w:rsidR="00176AC2" w:rsidRPr="00AF3EE4" w:rsidRDefault="00176AC2" w:rsidP="00E873CE">
      <w:pPr>
        <w:numPr>
          <w:ilvl w:val="0"/>
          <w:numId w:val="18"/>
        </w:numPr>
        <w:tabs>
          <w:tab w:val="left" w:pos="426"/>
        </w:tabs>
        <w:spacing w:line="360" w:lineRule="auto"/>
        <w:ind w:left="426" w:hanging="426"/>
      </w:pPr>
      <w:r w:rsidRPr="00AF3EE4">
        <w:t xml:space="preserve">la dichiarazione di chiusura </w:t>
      </w:r>
      <w:r w:rsidR="003F3830" w:rsidRPr="00AF3EE4">
        <w:t>dell’intervento</w:t>
      </w:r>
      <w:r w:rsidR="00AE7A31" w:rsidRPr="00AF3EE4">
        <w:t>, contenente</w:t>
      </w:r>
      <w:r w:rsidRPr="00AF3EE4">
        <w:t>:</w:t>
      </w:r>
    </w:p>
    <w:p w:rsidR="00176AC2" w:rsidRPr="00AF3EE4" w:rsidRDefault="00176AC2" w:rsidP="00C62A53">
      <w:pPr>
        <w:numPr>
          <w:ilvl w:val="1"/>
          <w:numId w:val="18"/>
        </w:numPr>
        <w:tabs>
          <w:tab w:val="clear" w:pos="1440"/>
        </w:tabs>
        <w:spacing w:line="360" w:lineRule="auto"/>
        <w:ind w:left="709" w:hanging="283"/>
      </w:pPr>
      <w:r w:rsidRPr="00AF3EE4">
        <w:t xml:space="preserve">la conferma e/o la rettifica di tutti i dati di monitoraggio finanziario, procedurale, e fisico relativi </w:t>
      </w:r>
      <w:r w:rsidR="00AE7A31" w:rsidRPr="00AF3EE4">
        <w:t>all’intervento</w:t>
      </w:r>
      <w:r w:rsidRPr="00AF3EE4">
        <w:t>, presenti sul Sistema informativo nazionale;</w:t>
      </w:r>
    </w:p>
    <w:p w:rsidR="00895CA5" w:rsidRPr="00AF3EE4" w:rsidRDefault="00895CA5" w:rsidP="00C62A53">
      <w:pPr>
        <w:numPr>
          <w:ilvl w:val="1"/>
          <w:numId w:val="18"/>
        </w:numPr>
        <w:tabs>
          <w:tab w:val="clear" w:pos="1440"/>
        </w:tabs>
        <w:spacing w:line="360" w:lineRule="auto"/>
        <w:ind w:left="709" w:hanging="283"/>
      </w:pPr>
      <w:r w:rsidRPr="00AF3EE4">
        <w:t xml:space="preserve">la dichiarazione </w:t>
      </w:r>
      <w:r w:rsidR="00D57F80" w:rsidRPr="00AF3EE4">
        <w:t>di chiusura</w:t>
      </w:r>
      <w:r w:rsidR="00F30134" w:rsidRPr="00AF3EE4">
        <w:t xml:space="preserve"> </w:t>
      </w:r>
      <w:r w:rsidR="000B4E4C" w:rsidRPr="00AF3EE4">
        <w:t>e funzionalità</w:t>
      </w:r>
      <w:r w:rsidR="00553161" w:rsidRPr="00AF3EE4">
        <w:t xml:space="preserve"> </w:t>
      </w:r>
      <w:r w:rsidR="00AE7A31" w:rsidRPr="00AF3EE4">
        <w:t>dell’intervento</w:t>
      </w:r>
      <w:r w:rsidR="006F0196" w:rsidRPr="00AF3EE4">
        <w:t>;</w:t>
      </w:r>
    </w:p>
    <w:p w:rsidR="00176AC2" w:rsidRPr="00AF3EE4" w:rsidRDefault="00176AC2" w:rsidP="00C62A53">
      <w:pPr>
        <w:numPr>
          <w:ilvl w:val="1"/>
          <w:numId w:val="18"/>
        </w:numPr>
        <w:tabs>
          <w:tab w:val="clear" w:pos="1440"/>
        </w:tabs>
        <w:spacing w:line="360" w:lineRule="auto"/>
        <w:ind w:left="709" w:hanging="283"/>
      </w:pPr>
      <w:r w:rsidRPr="00AF3EE4">
        <w:t xml:space="preserve">gli estremi dell’atto di approvazione del quadro economico finale </w:t>
      </w:r>
      <w:r w:rsidR="00AE7A31" w:rsidRPr="00AF3EE4">
        <w:t>dell’intervento</w:t>
      </w:r>
      <w:r w:rsidRPr="00AF3EE4">
        <w:t xml:space="preserve"> e le eventuali economie accertate rispetto al finanziamento concesso. In caso di economie accertate:</w:t>
      </w:r>
    </w:p>
    <w:p w:rsidR="00176AC2" w:rsidRPr="00AF3EE4" w:rsidRDefault="00176AC2" w:rsidP="00244251">
      <w:pPr>
        <w:numPr>
          <w:ilvl w:val="0"/>
          <w:numId w:val="42"/>
        </w:numPr>
        <w:spacing w:line="360" w:lineRule="auto"/>
        <w:ind w:left="1134" w:hanging="425"/>
      </w:pPr>
      <w:r w:rsidRPr="00AF3EE4">
        <w:rPr>
          <w:rFonts w:eastAsia="Times New Roman" w:cs="Arial"/>
          <w:szCs w:val="20"/>
          <w:lang w:eastAsia="it-IT"/>
        </w:rPr>
        <w:t>la dichiarazione relativa all’avvio delle procedure di restituzione delle somme (secondo modalità da</w:t>
      </w:r>
      <w:r w:rsidRPr="00AF3EE4">
        <w:t xml:space="preserve"> concordare con il </w:t>
      </w:r>
      <w:r w:rsidR="002F2168" w:rsidRPr="00AF3EE4">
        <w:t>R</w:t>
      </w:r>
      <w:r w:rsidR="00D9360E" w:rsidRPr="00AF3EE4">
        <w:t xml:space="preserve">esponsabile </w:t>
      </w:r>
      <w:r w:rsidR="00AE7A31" w:rsidRPr="00AF3EE4">
        <w:t xml:space="preserve">di Linea </w:t>
      </w:r>
      <w:r w:rsidR="005F176F" w:rsidRPr="00AF3EE4">
        <w:t>d’Azione</w:t>
      </w:r>
      <w:r w:rsidR="00AE7A31" w:rsidRPr="00AF3EE4">
        <w:t xml:space="preserve"> </w:t>
      </w:r>
      <w:r w:rsidR="00D82167" w:rsidRPr="00AF3EE4">
        <w:t xml:space="preserve">ovvero </w:t>
      </w:r>
      <w:r w:rsidRPr="00AF3EE4">
        <w:t xml:space="preserve">la richiesta al </w:t>
      </w:r>
      <w:r w:rsidR="00D9360E" w:rsidRPr="00AF3EE4">
        <w:t xml:space="preserve">Responsabile </w:t>
      </w:r>
      <w:r w:rsidR="00AE7A31" w:rsidRPr="00AF3EE4">
        <w:t xml:space="preserve">di Linea </w:t>
      </w:r>
      <w:r w:rsidR="005F176F" w:rsidRPr="00AF3EE4">
        <w:t>d’Azione</w:t>
      </w:r>
      <w:r w:rsidR="00AE7A31" w:rsidRPr="00AF3EE4">
        <w:t xml:space="preserve"> </w:t>
      </w:r>
      <w:r w:rsidR="00D9360E" w:rsidRPr="00AF3EE4">
        <w:t xml:space="preserve">degli interventi </w:t>
      </w:r>
      <w:r w:rsidR="00F91423" w:rsidRPr="00AF3EE4">
        <w:t>d</w:t>
      </w:r>
      <w:r w:rsidRPr="00AF3EE4">
        <w:t>i autorizzazione all’utilizzo delle economie stesse.</w:t>
      </w:r>
    </w:p>
    <w:p w:rsidR="00895CA5" w:rsidRPr="00AF3EE4" w:rsidRDefault="00895CA5" w:rsidP="00E873CE">
      <w:pPr>
        <w:numPr>
          <w:ilvl w:val="0"/>
          <w:numId w:val="18"/>
        </w:numPr>
        <w:tabs>
          <w:tab w:val="left" w:pos="426"/>
        </w:tabs>
        <w:spacing w:line="360" w:lineRule="auto"/>
        <w:ind w:left="426" w:hanging="426"/>
      </w:pPr>
      <w:bookmarkStart w:id="33" w:name="_Toc266808164"/>
      <w:r w:rsidRPr="00AF3EE4">
        <w:t xml:space="preserve">un report fotografico attestante la realizzazione </w:t>
      </w:r>
      <w:r w:rsidR="00A403FB" w:rsidRPr="00AF3EE4">
        <w:t xml:space="preserve">dell’intervento </w:t>
      </w:r>
      <w:r w:rsidRPr="00AF3EE4">
        <w:t>e l’applicazione delle disposizioni in materia di informazione e pubblicità.</w:t>
      </w:r>
    </w:p>
    <w:p w:rsidR="00176AC2" w:rsidRPr="00AF3EE4" w:rsidRDefault="00176AC2" w:rsidP="00E873CE">
      <w:pPr>
        <w:spacing w:line="360" w:lineRule="auto"/>
        <w:ind w:left="460" w:hanging="360"/>
        <w:rPr>
          <w:color w:val="808080"/>
          <w:sz w:val="16"/>
          <w:szCs w:val="16"/>
        </w:rPr>
      </w:pPr>
    </w:p>
    <w:p w:rsidR="00176AC2" w:rsidRPr="00AF3EE4" w:rsidRDefault="00176AC2" w:rsidP="00E873CE">
      <w:pPr>
        <w:pStyle w:val="Titolo3"/>
        <w:spacing w:after="120" w:line="360" w:lineRule="auto"/>
        <w:ind w:left="357" w:hanging="357"/>
        <w:rPr>
          <w:rFonts w:ascii="Arial" w:hAnsi="Arial" w:cs="Arial"/>
          <w:sz w:val="22"/>
        </w:rPr>
      </w:pPr>
      <w:bookmarkStart w:id="34" w:name="_Toc494202828"/>
      <w:r w:rsidRPr="00AF3EE4">
        <w:rPr>
          <w:rFonts w:ascii="Arial" w:hAnsi="Arial" w:cs="Arial"/>
          <w:sz w:val="22"/>
        </w:rPr>
        <w:lastRenderedPageBreak/>
        <w:t xml:space="preserve">REVOCA DEL </w:t>
      </w:r>
      <w:bookmarkEnd w:id="33"/>
      <w:r w:rsidR="008C46EB" w:rsidRPr="00AF3EE4">
        <w:rPr>
          <w:rFonts w:ascii="Arial" w:hAnsi="Arial" w:cs="Arial"/>
          <w:sz w:val="22"/>
        </w:rPr>
        <w:t>FINANZIAMENTO</w:t>
      </w:r>
      <w:bookmarkEnd w:id="34"/>
    </w:p>
    <w:p w:rsidR="00176AC2" w:rsidRPr="00AF3EE4" w:rsidRDefault="00176AC2" w:rsidP="00E873CE">
      <w:pPr>
        <w:numPr>
          <w:ilvl w:val="0"/>
          <w:numId w:val="19"/>
        </w:numPr>
        <w:tabs>
          <w:tab w:val="left" w:pos="426"/>
        </w:tabs>
        <w:spacing w:line="360" w:lineRule="auto"/>
        <w:ind w:left="426" w:hanging="426"/>
      </w:pPr>
      <w:r w:rsidRPr="00AF3EE4">
        <w:t xml:space="preserve">Alla Regione </w:t>
      </w:r>
      <w:r w:rsidR="00895CA5" w:rsidRPr="00AF3EE4">
        <w:t xml:space="preserve">Autonoma della </w:t>
      </w:r>
      <w:r w:rsidRPr="00AF3EE4">
        <w:t>Sardegna</w:t>
      </w:r>
      <w:r w:rsidR="00672174" w:rsidRPr="00AF3EE4">
        <w:t>,</w:t>
      </w:r>
      <w:r w:rsidRPr="00AF3EE4">
        <w:t xml:space="preserve"> è riservato il potere di revocare il </w:t>
      </w:r>
      <w:r w:rsidR="008C46EB" w:rsidRPr="00AF3EE4">
        <w:t>finanziamento</w:t>
      </w:r>
      <w:r w:rsidRPr="00AF3EE4">
        <w:t xml:space="preserve"> concesso nel caso in cui il Beneficiario incorra in violazioni o negligenze nell’osservanza delle condizioni individuate dal presente disciplinare, della normativa nazionale e/o comunitaria, delle disposizioni amministrative vigenti nonché delle norme di buona amministrazione.</w:t>
      </w:r>
    </w:p>
    <w:p w:rsidR="00176AC2" w:rsidRPr="00AF3EE4" w:rsidRDefault="00176AC2" w:rsidP="00E873CE">
      <w:pPr>
        <w:numPr>
          <w:ilvl w:val="0"/>
          <w:numId w:val="19"/>
        </w:numPr>
        <w:tabs>
          <w:tab w:val="left" w:pos="426"/>
        </w:tabs>
        <w:spacing w:line="360" w:lineRule="auto"/>
        <w:ind w:left="426" w:hanging="426"/>
      </w:pPr>
      <w:r w:rsidRPr="00AF3EE4">
        <w:t xml:space="preserve">Lo stesso potere di revoca la Regione lo eserciterà ove per imperizia o altro comportamento il soggetto beneficiario comprometta la tempestiva esecuzione o buona riuscita </w:t>
      </w:r>
      <w:r w:rsidR="007F52F2" w:rsidRPr="00AF3EE4">
        <w:t>dell'intervento</w:t>
      </w:r>
      <w:r w:rsidRPr="00AF3EE4">
        <w:t>.</w:t>
      </w:r>
    </w:p>
    <w:p w:rsidR="00176AC2" w:rsidRPr="00AF3EE4" w:rsidRDefault="00176AC2" w:rsidP="00E873CE">
      <w:pPr>
        <w:numPr>
          <w:ilvl w:val="0"/>
          <w:numId w:val="19"/>
        </w:numPr>
        <w:tabs>
          <w:tab w:val="left" w:pos="426"/>
        </w:tabs>
        <w:spacing w:line="360" w:lineRule="auto"/>
        <w:ind w:left="426" w:hanging="426"/>
      </w:pPr>
      <w:r w:rsidRPr="00AF3EE4">
        <w:t>Nel caso di revoca il Beneficiario è obbligato a restituire alla Regione</w:t>
      </w:r>
      <w:r w:rsidR="00AE7A31" w:rsidRPr="00AF3EE4">
        <w:t xml:space="preserve"> Autonoma della</w:t>
      </w:r>
      <w:r w:rsidRPr="00AF3EE4">
        <w:t xml:space="preserve"> Sardegna le somme da quest'ultima anticipate, maggiorate degli interessi legali nel caso di versamento delle stesse su conti correnti fruttiferi, restando a totale carico del medesimo soggetto Beneficiario tutti gli oneri relativi </w:t>
      </w:r>
      <w:r w:rsidR="00AE7A31" w:rsidRPr="00AF3EE4">
        <w:t>all’intervento</w:t>
      </w:r>
      <w:r w:rsidRPr="00AF3EE4">
        <w:t>.</w:t>
      </w:r>
    </w:p>
    <w:p w:rsidR="00176AC2" w:rsidRPr="00AF3EE4" w:rsidRDefault="007B0317" w:rsidP="00E873CE">
      <w:pPr>
        <w:numPr>
          <w:ilvl w:val="0"/>
          <w:numId w:val="19"/>
        </w:numPr>
        <w:tabs>
          <w:tab w:val="left" w:pos="426"/>
        </w:tabs>
        <w:spacing w:line="360" w:lineRule="auto"/>
        <w:ind w:left="426" w:hanging="426"/>
      </w:pPr>
      <w:r w:rsidRPr="00AF3EE4">
        <w:rPr>
          <w:rFonts w:cs="Arial"/>
        </w:rPr>
        <w:t>È</w:t>
      </w:r>
      <w:r w:rsidR="00176AC2" w:rsidRPr="00AF3EE4">
        <w:t xml:space="preserve"> facoltà della Regione, inoltre, quella di utilizzare il potere di revoca previsto dal presente articolo nel caso di gravi ritardi, anche indipendentemente da fatti imputabili al Beneficiario, nell'utilizzo del finanziamento concesso.</w:t>
      </w:r>
    </w:p>
    <w:p w:rsidR="00176AC2" w:rsidRPr="00AF3EE4" w:rsidRDefault="00176AC2" w:rsidP="00E873CE">
      <w:pPr>
        <w:numPr>
          <w:ilvl w:val="0"/>
          <w:numId w:val="19"/>
        </w:numPr>
        <w:tabs>
          <w:tab w:val="left" w:pos="426"/>
        </w:tabs>
        <w:spacing w:line="360" w:lineRule="auto"/>
        <w:ind w:left="426" w:hanging="426"/>
      </w:pPr>
      <w:r w:rsidRPr="00AF3EE4">
        <w:t>In caso di revoca parziale del finanziamento riferibile a spese accertate non ammissibili, le stesse restano a totale carico del Beneficiario</w:t>
      </w:r>
      <w:r w:rsidR="00EF36E4" w:rsidRPr="00AF3EE4">
        <w:t>.</w:t>
      </w:r>
    </w:p>
    <w:p w:rsidR="00AE389D" w:rsidRDefault="00C77FFA" w:rsidP="00AE389D">
      <w:pPr>
        <w:tabs>
          <w:tab w:val="left" w:pos="426"/>
        </w:tabs>
        <w:spacing w:line="360" w:lineRule="auto"/>
      </w:pPr>
      <w:r w:rsidRPr="00AF3EE4">
        <w:t>La data del disciplinare coincide con l’ultima sottoscrizione digitale</w:t>
      </w:r>
    </w:p>
    <w:p w:rsidR="00AE389D" w:rsidRPr="007429D6" w:rsidRDefault="00AE389D" w:rsidP="00AE389D">
      <w:pPr>
        <w:spacing w:before="600" w:after="360" w:line="360" w:lineRule="auto"/>
      </w:pPr>
      <w:r>
        <w:t>Luogo</w:t>
      </w:r>
      <w:r w:rsidRPr="007429D6">
        <w:t xml:space="preserve">, </w:t>
      </w:r>
      <w:r>
        <w:t xml:space="preserve">__________data_________ </w:t>
      </w:r>
    </w:p>
    <w:p w:rsidR="00B81631" w:rsidRDefault="00B81631" w:rsidP="00AE389D">
      <w:pPr>
        <w:spacing w:before="240" w:after="240" w:line="360" w:lineRule="auto"/>
      </w:pPr>
    </w:p>
    <w:p w:rsidR="00B81631" w:rsidRDefault="00B81631" w:rsidP="00AE389D">
      <w:pPr>
        <w:spacing w:before="240" w:after="240" w:line="360" w:lineRule="auto"/>
        <w:sectPr w:rsidR="00B81631" w:rsidSect="00205C93">
          <w:pgSz w:w="11906" w:h="16838" w:code="9"/>
          <w:pgMar w:top="1418" w:right="1134" w:bottom="1985" w:left="1134" w:header="709" w:footer="709" w:gutter="0"/>
          <w:cols w:space="708"/>
          <w:titlePg/>
          <w:docGrid w:linePitch="360"/>
        </w:sectPr>
      </w:pPr>
    </w:p>
    <w:p w:rsidR="00B81631" w:rsidRPr="00B81631" w:rsidRDefault="00B81631" w:rsidP="00B81631">
      <w:pPr>
        <w:spacing w:before="240" w:after="0" w:line="360" w:lineRule="auto"/>
        <w:jc w:val="center"/>
      </w:pPr>
      <w:r w:rsidRPr="00B81631">
        <w:lastRenderedPageBreak/>
        <w:t>Beneficiario</w:t>
      </w:r>
    </w:p>
    <w:p w:rsidR="00B81631" w:rsidRDefault="00B81631" w:rsidP="00B81631">
      <w:pPr>
        <w:spacing w:after="240" w:line="360" w:lineRule="auto"/>
        <w:jc w:val="center"/>
      </w:pPr>
      <w:r w:rsidRPr="00B81631">
        <w:t>Il rappresentante legale</w:t>
      </w:r>
    </w:p>
    <w:p w:rsidR="00B81631" w:rsidRDefault="00B81631" w:rsidP="00B81631">
      <w:pPr>
        <w:spacing w:after="240" w:line="360" w:lineRule="auto"/>
        <w:jc w:val="center"/>
      </w:pPr>
    </w:p>
    <w:p w:rsidR="00B81631" w:rsidRPr="00B81631" w:rsidRDefault="00B81631" w:rsidP="00B81631">
      <w:pPr>
        <w:spacing w:after="240" w:line="360" w:lineRule="auto"/>
      </w:pPr>
    </w:p>
    <w:p w:rsidR="00B81631" w:rsidRPr="00B81631" w:rsidRDefault="00B81631" w:rsidP="00AE389D">
      <w:pPr>
        <w:spacing w:before="240" w:after="240" w:line="360" w:lineRule="auto"/>
        <w:rPr>
          <w:u w:val="single"/>
        </w:rPr>
      </w:pPr>
      <w:r>
        <w:rPr>
          <w:u w:val="single"/>
        </w:rPr>
        <w:tab/>
      </w:r>
      <w:r>
        <w:rPr>
          <w:u w:val="single"/>
        </w:rPr>
        <w:tab/>
      </w:r>
      <w:r>
        <w:rPr>
          <w:u w:val="single"/>
        </w:rPr>
        <w:tab/>
      </w:r>
      <w:r>
        <w:rPr>
          <w:u w:val="single"/>
        </w:rPr>
        <w:tab/>
      </w:r>
      <w:r>
        <w:rPr>
          <w:u w:val="single"/>
        </w:rPr>
        <w:tab/>
      </w:r>
      <w:r>
        <w:rPr>
          <w:u w:val="single"/>
        </w:rPr>
        <w:tab/>
      </w:r>
    </w:p>
    <w:p w:rsidR="00B81631" w:rsidRPr="00B81631" w:rsidRDefault="00B81631" w:rsidP="00B81631">
      <w:pPr>
        <w:spacing w:before="240" w:after="0" w:line="360" w:lineRule="auto"/>
        <w:jc w:val="center"/>
      </w:pPr>
      <w:r w:rsidRPr="00B81631">
        <w:lastRenderedPageBreak/>
        <w:t>Regione Autonoma della Sardegna</w:t>
      </w:r>
    </w:p>
    <w:p w:rsidR="00B81631" w:rsidRDefault="00B81631" w:rsidP="00B81631">
      <w:pPr>
        <w:spacing w:after="240" w:line="360" w:lineRule="auto"/>
        <w:jc w:val="center"/>
      </w:pPr>
      <w:r w:rsidRPr="00B81631">
        <w:t>Il Responsabile di L</w:t>
      </w:r>
      <w:r>
        <w:t xml:space="preserve">inea </w:t>
      </w:r>
      <w:r w:rsidRPr="00B81631">
        <w:t>d</w:t>
      </w:r>
      <w:r>
        <w:t>’</w:t>
      </w:r>
      <w:r w:rsidRPr="00B81631">
        <w:t>A</w:t>
      </w:r>
      <w:r>
        <w:t>zione</w:t>
      </w:r>
    </w:p>
    <w:p w:rsidR="00B81631" w:rsidRDefault="00B81631" w:rsidP="00B81631">
      <w:pPr>
        <w:spacing w:after="240" w:line="360" w:lineRule="auto"/>
        <w:jc w:val="center"/>
      </w:pPr>
    </w:p>
    <w:p w:rsidR="00B81631" w:rsidRDefault="00B81631" w:rsidP="00B81631">
      <w:pPr>
        <w:spacing w:after="240" w:line="360" w:lineRule="auto"/>
      </w:pPr>
    </w:p>
    <w:p w:rsidR="00B81631" w:rsidRDefault="00B81631" w:rsidP="00B81631">
      <w:pPr>
        <w:spacing w:before="240" w:after="240" w:line="360" w:lineRule="auto"/>
        <w:jc w:val="left"/>
        <w:sectPr w:rsidR="00B81631" w:rsidSect="00B81631">
          <w:type w:val="continuous"/>
          <w:pgSz w:w="11906" w:h="16838" w:code="9"/>
          <w:pgMar w:top="1418" w:right="1134" w:bottom="1985" w:left="1134" w:header="709" w:footer="709" w:gutter="0"/>
          <w:cols w:num="2" w:space="708"/>
          <w:titlePg/>
          <w:docGrid w:linePitch="360"/>
        </w:sectPr>
      </w:pPr>
      <w:r w:rsidRPr="00B81631">
        <w:rPr>
          <w:u w:val="single"/>
        </w:rPr>
        <w:tab/>
      </w:r>
      <w:r w:rsidRPr="00B81631">
        <w:rPr>
          <w:u w:val="single"/>
        </w:rPr>
        <w:tab/>
      </w:r>
      <w:r w:rsidRPr="00B81631">
        <w:rPr>
          <w:u w:val="single"/>
        </w:rPr>
        <w:tab/>
      </w:r>
      <w:r w:rsidRPr="00B81631">
        <w:rPr>
          <w:u w:val="single"/>
        </w:rPr>
        <w:tab/>
      </w:r>
      <w:r w:rsidRPr="00B81631">
        <w:rPr>
          <w:u w:val="single"/>
        </w:rPr>
        <w:tab/>
      </w:r>
      <w:r w:rsidRPr="00B81631">
        <w:rPr>
          <w:u w:val="single"/>
        </w:rPr>
        <w:tab/>
      </w:r>
    </w:p>
    <w:p w:rsidR="00AE389D" w:rsidRDefault="00AE389D" w:rsidP="00AE389D">
      <w:pPr>
        <w:tabs>
          <w:tab w:val="left" w:pos="426"/>
        </w:tabs>
        <w:spacing w:line="360" w:lineRule="auto"/>
      </w:pPr>
    </w:p>
    <w:sectPr w:rsidR="00AE389D" w:rsidSect="00B81631">
      <w:type w:val="continuous"/>
      <w:pgSz w:w="11906" w:h="16838" w:code="9"/>
      <w:pgMar w:top="1418" w:right="1134" w:bottom="1985"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145" w:rsidRDefault="00380145">
      <w:r>
        <w:separator/>
      </w:r>
    </w:p>
  </w:endnote>
  <w:endnote w:type="continuationSeparator" w:id="0">
    <w:p w:rsidR="00380145" w:rsidRDefault="003801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Std Book">
    <w:altName w:val="Segoe U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68" w:rsidRDefault="003D0D57" w:rsidP="00AC264F">
    <w:pPr>
      <w:pStyle w:val="Pidipagina"/>
      <w:framePr w:wrap="around" w:vAnchor="text" w:hAnchor="margin" w:xAlign="right" w:y="1"/>
      <w:rPr>
        <w:rStyle w:val="Numeropagina"/>
      </w:rPr>
    </w:pPr>
    <w:r>
      <w:rPr>
        <w:rStyle w:val="Numeropagina"/>
      </w:rPr>
      <w:fldChar w:fldCharType="begin"/>
    </w:r>
    <w:r w:rsidR="00877E68">
      <w:rPr>
        <w:rStyle w:val="Numeropagina"/>
      </w:rPr>
      <w:instrText xml:space="preserve">PAGE  </w:instrText>
    </w:r>
    <w:r>
      <w:rPr>
        <w:rStyle w:val="Numeropagina"/>
      </w:rPr>
      <w:fldChar w:fldCharType="end"/>
    </w:r>
  </w:p>
  <w:p w:rsidR="00877E68" w:rsidRDefault="00877E68" w:rsidP="00AC264F">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68" w:rsidRDefault="003D0D57" w:rsidP="00AE7A31">
    <w:pPr>
      <w:rPr>
        <w:rFonts w:cs="Arial"/>
        <w:i/>
        <w:color w:val="808080"/>
        <w:sz w:val="18"/>
        <w:szCs w:val="18"/>
      </w:rPr>
    </w:pPr>
    <w:r>
      <w:rPr>
        <w:rFonts w:cs="Arial"/>
        <w:i/>
        <w:noProof/>
        <w:color w:val="808080"/>
        <w:sz w:val="18"/>
        <w:szCs w:val="18"/>
        <w:lang w:eastAsia="it-IT"/>
      </w:rPr>
      <w:pict>
        <v:shapetype id="_x0000_t32" coordsize="21600,21600" o:spt="32" o:oned="t" path="m,l21600,21600e" filled="f">
          <v:path arrowok="t" fillok="f" o:connecttype="none"/>
          <o:lock v:ext="edit" shapetype="t"/>
        </v:shapetype>
        <v:shape id="AutoShape 19" o:spid="_x0000_s4098" type="#_x0000_t32" style="position:absolute;left:0;text-align:left;margin-left:-.35pt;margin-top:-.2pt;width:463.95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iZDIQIAADwEAAAOAAAAZHJzL2Uyb0RvYy54bWysU9uO2jAQfa/Uf7D8DkloYCEirFYJ9GXb&#10;RdrtBxjbSaw6tmUbAqr67x2bi9j2paoqJDPOzJw5M3O8fDz2Eh24dUKrEmfjFCOuqGZCtSX+9rYZ&#10;zTFynihGpFa8xCfu8OPq44flYAo+0Z2WjFsEIMoVgylx570pksTRjvfEjbXhCpyNtj3xcLVtwiwZ&#10;AL2XySRNZ8mgLTNWU+4cfK3PTryK+E3DqX9pGsc9kiUGbj6eNp67cCarJSlaS0wn6IUG+QcWPREK&#10;it6gauIJ2lvxB1QvqNVON35MdZ/ophGUxx6gmyz9rZvXjhgee4HhOHMbk/t/sPTrYWuRYCWeYqRI&#10;Dyt62nsdK6NsEeYzGFdAWKW2NnRIj+rVPGv63SGlq46olsfot5OB5CxkJO9SwsUZqLIbvmgGMQQK&#10;xGEdG9sHSBgDOsadnG474UePKHyczheTbAbk6NWXkOKaaKzzn7nuUTBK7Lwlou18pZWCzWubxTLk&#10;8Ox8oEWKa0KoqvRGSBkFIBUaSryYTqYxwWkpWHCGMGfbXSUtOhCQ0MMm/GKP4LkPs3qvWATrOGHr&#10;i+2JkGcbiksV8KAxoHOxzhr5sUgX6/l6no/yyWw9ytO6Hj1tqnw022QP0/pTXVV19jNQy/KiE4xx&#10;Fdhd9Zrlf6eHy8s5K+2m2NsYkvfocV5A9vofScfNhmWeZbHT7LS1142DRGPw5TmFN3B/B/v+0a9+&#10;AQAA//8DAFBLAwQUAAYACAAAACEAd9qKNtoAAAAFAQAADwAAAGRycy9kb3ducmV2LnhtbEyOQUvD&#10;QBSE74L/YXmCt3ZjkNbGbIpViqCXWit6fEmeSTD7NmY3Tfz3Pr3oaRhmmPnS9WRbdaTeN44NXMwj&#10;UMSFKxuuDByet7MrUD4gl9g6JgNf5GGdnZ6kmJRu5Cc67kOlZIR9ggbqELpEa1/UZNHPXUcs2bvr&#10;LQaxfaXLHkcZt62Oo2ihLTYsDzV2dFtT8bEfrIHXt3y4C8z31WI3Mm4eXz4fNltjzs+mm2tQgabw&#10;V4YffEGHTJhyN3DpVWtgtpSiyCUoSVfxMgaV/3qdpfo/ffYNAAD//wMAUEsBAi0AFAAGAAgAAAAh&#10;ALaDOJL+AAAA4QEAABMAAAAAAAAAAAAAAAAAAAAAAFtDb250ZW50X1R5cGVzXS54bWxQSwECLQAU&#10;AAYACAAAACEAOP0h/9YAAACUAQAACwAAAAAAAAAAAAAAAAAvAQAAX3JlbHMvLnJlbHNQSwECLQAU&#10;AAYACAAAACEAlwomQyECAAA8BAAADgAAAAAAAAAAAAAAAAAuAgAAZHJzL2Uyb0RvYy54bWxQSwEC&#10;LQAUAAYACAAAACEAd9qKNtoAAAAFAQAADwAAAAAAAAAAAAAAAAB7BAAAZHJzL2Rvd25yZXYueG1s&#10;UEsFBgAAAAAEAAQA8wAAAIIFAAAAAA==&#10;" strokecolor="#7f7f7f"/>
      </w:pict>
    </w:r>
    <w:r w:rsidR="00877E68" w:rsidRPr="00236E18">
      <w:rPr>
        <w:rFonts w:cs="Arial"/>
        <w:i/>
        <w:color w:val="808080"/>
        <w:sz w:val="18"/>
        <w:szCs w:val="18"/>
      </w:rPr>
      <w:t xml:space="preserve">Disciplinare recante adempimenti per i Beneficiari di </w:t>
    </w:r>
    <w:r w:rsidR="00877E68">
      <w:rPr>
        <w:rFonts w:cs="Arial"/>
        <w:i/>
        <w:color w:val="808080"/>
        <w:sz w:val="18"/>
        <w:szCs w:val="18"/>
      </w:rPr>
      <w:t>interventi</w:t>
    </w:r>
    <w:r w:rsidR="00877E68" w:rsidRPr="00236E18">
      <w:rPr>
        <w:rFonts w:cs="Arial"/>
        <w:i/>
        <w:color w:val="808080"/>
        <w:sz w:val="18"/>
        <w:szCs w:val="18"/>
      </w:rPr>
      <w:t xml:space="preserve"> finanziat</w:t>
    </w:r>
    <w:r w:rsidR="00877E68">
      <w:rPr>
        <w:rFonts w:cs="Arial"/>
        <w:i/>
        <w:color w:val="808080"/>
        <w:sz w:val="18"/>
        <w:szCs w:val="18"/>
      </w:rPr>
      <w:t>i</w:t>
    </w:r>
    <w:r w:rsidR="00877E68" w:rsidRPr="00236E18">
      <w:rPr>
        <w:rFonts w:cs="Arial"/>
        <w:i/>
        <w:color w:val="808080"/>
        <w:sz w:val="18"/>
        <w:szCs w:val="18"/>
      </w:rPr>
      <w:t xml:space="preserve"> e/o rendicontat</w:t>
    </w:r>
    <w:r w:rsidR="00877E68">
      <w:rPr>
        <w:rFonts w:cs="Arial"/>
        <w:i/>
        <w:color w:val="808080"/>
        <w:sz w:val="18"/>
        <w:szCs w:val="18"/>
      </w:rPr>
      <w:t>i</w:t>
    </w:r>
    <w:r w:rsidR="00877E68" w:rsidRPr="00236E18">
      <w:rPr>
        <w:rFonts w:cs="Arial"/>
        <w:i/>
        <w:color w:val="808080"/>
        <w:sz w:val="18"/>
        <w:szCs w:val="18"/>
      </w:rPr>
      <w:t xml:space="preserve"> nell’ambito </w:t>
    </w:r>
    <w:r w:rsidR="00877E68">
      <w:rPr>
        <w:rFonts w:cs="Arial"/>
        <w:i/>
        <w:color w:val="808080"/>
        <w:sz w:val="18"/>
        <w:szCs w:val="18"/>
      </w:rPr>
      <w:t>della Programmazione FSC</w:t>
    </w:r>
    <w:r w:rsidR="00877E68" w:rsidRPr="00236E18">
      <w:rPr>
        <w:rFonts w:cs="Arial"/>
        <w:i/>
        <w:color w:val="808080"/>
        <w:sz w:val="18"/>
        <w:szCs w:val="18"/>
      </w:rPr>
      <w:t xml:space="preserve"> </w:t>
    </w:r>
    <w:r w:rsidR="00877E68">
      <w:rPr>
        <w:rFonts w:cs="Arial"/>
        <w:i/>
        <w:color w:val="808080"/>
        <w:sz w:val="18"/>
        <w:szCs w:val="18"/>
      </w:rPr>
      <w:t>2014-2020</w:t>
    </w:r>
    <w:r w:rsidR="00877E68" w:rsidRPr="00236E18">
      <w:rPr>
        <w:rFonts w:cs="Arial"/>
        <w:i/>
        <w:color w:val="808080"/>
        <w:sz w:val="18"/>
        <w:szCs w:val="18"/>
      </w:rPr>
      <w:t xml:space="preserve"> </w:t>
    </w:r>
  </w:p>
  <w:p w:rsidR="00877E68" w:rsidRPr="00244251" w:rsidRDefault="003D0D57" w:rsidP="00244251">
    <w:pPr>
      <w:jc w:val="right"/>
      <w:rPr>
        <w:rFonts w:cs="Arial"/>
        <w:noProof/>
        <w:color w:val="808080"/>
        <w:sz w:val="18"/>
        <w:szCs w:val="18"/>
      </w:rPr>
    </w:pPr>
    <w:r w:rsidRPr="00244251">
      <w:rPr>
        <w:rFonts w:cs="Arial"/>
        <w:noProof/>
        <w:color w:val="808080"/>
        <w:sz w:val="18"/>
        <w:szCs w:val="18"/>
      </w:rPr>
      <w:fldChar w:fldCharType="begin"/>
    </w:r>
    <w:r w:rsidR="00877E68" w:rsidRPr="00244251">
      <w:rPr>
        <w:rFonts w:cs="Arial"/>
        <w:noProof/>
        <w:color w:val="808080"/>
        <w:sz w:val="18"/>
        <w:szCs w:val="18"/>
      </w:rPr>
      <w:instrText xml:space="preserve"> PAGE </w:instrText>
    </w:r>
    <w:r w:rsidRPr="00244251">
      <w:rPr>
        <w:rFonts w:cs="Arial"/>
        <w:noProof/>
        <w:color w:val="808080"/>
        <w:sz w:val="18"/>
        <w:szCs w:val="18"/>
      </w:rPr>
      <w:fldChar w:fldCharType="separate"/>
    </w:r>
    <w:r w:rsidR="00A32A05">
      <w:rPr>
        <w:rFonts w:cs="Arial"/>
        <w:noProof/>
        <w:color w:val="808080"/>
        <w:sz w:val="18"/>
        <w:szCs w:val="18"/>
      </w:rPr>
      <w:t>15</w:t>
    </w:r>
    <w:r w:rsidRPr="00244251">
      <w:rPr>
        <w:rFonts w:cs="Arial"/>
        <w:noProof/>
        <w:color w:val="808080"/>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68" w:rsidRPr="00CD3D7D" w:rsidRDefault="00877E68" w:rsidP="00CD3D7D">
    <w:pPr>
      <w:pStyle w:val="Pidipagina"/>
      <w:rPr>
        <w:szCs w:val="18"/>
      </w:rPr>
    </w:pPr>
    <w:r w:rsidRPr="00CD3D7D">
      <w:rPr>
        <w:rFonts w:cs="Arial"/>
        <w:i/>
        <w:noProof/>
        <w:color w:val="808080"/>
        <w:sz w:val="18"/>
        <w:szCs w:val="18"/>
        <w:lang w:eastAsia="it-IT"/>
      </w:rPr>
      <w:drawing>
        <wp:anchor distT="0" distB="0" distL="114300" distR="114300" simplePos="0" relativeHeight="251660288" behindDoc="1" locked="0" layoutInCell="1" allowOverlap="1">
          <wp:simplePos x="0" y="0"/>
          <wp:positionH relativeFrom="margin">
            <wp:align>center</wp:align>
          </wp:positionH>
          <wp:positionV relativeFrom="paragraph">
            <wp:posOffset>-47625</wp:posOffset>
          </wp:positionV>
          <wp:extent cx="6838950" cy="457200"/>
          <wp:effectExtent l="19050" t="0" r="0" b="0"/>
          <wp:wrapNone/>
          <wp:docPr id="1"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srcRect/>
                  <a:stretch>
                    <a:fillRect/>
                  </a:stretch>
                </pic:blipFill>
                <pic:spPr bwMode="auto">
                  <a:xfrm>
                    <a:off x="0" y="0"/>
                    <a:ext cx="6838950" cy="458470"/>
                  </a:xfrm>
                  <a:prstGeom prst="rect">
                    <a:avLst/>
                  </a:prstGeom>
                  <a:noFill/>
                  <a:ln w="9525">
                    <a:noFill/>
                    <a:miter lim="800000"/>
                    <a:headEnd/>
                    <a:tailEnd/>
                  </a:ln>
                </pic:spPr>
              </pic:pic>
            </a:graphicData>
          </a:graphic>
        </wp:anchor>
      </w:drawing>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68" w:rsidRDefault="00877E68" w:rsidP="00AC264F">
    <w:pPr>
      <w:jc w:val="left"/>
      <w:rPr>
        <w:rFonts w:cs="Arial"/>
        <w:i/>
        <w:color w:val="808080"/>
        <w:sz w:val="18"/>
        <w:szCs w:val="18"/>
      </w:rPr>
    </w:pPr>
  </w:p>
  <w:p w:rsidR="00877E68" w:rsidRDefault="003D0D57" w:rsidP="00AE7A31">
    <w:pPr>
      <w:rPr>
        <w:rFonts w:cs="Arial"/>
        <w:i/>
        <w:color w:val="808080"/>
        <w:sz w:val="18"/>
        <w:szCs w:val="18"/>
      </w:rPr>
    </w:pPr>
    <w:r>
      <w:rPr>
        <w:rFonts w:cs="Arial"/>
        <w:i/>
        <w:noProof/>
        <w:color w:val="808080"/>
        <w:sz w:val="18"/>
        <w:szCs w:val="18"/>
        <w:lang w:eastAsia="it-IT"/>
      </w:rPr>
      <w:pict>
        <v:shapetype id="_x0000_t32" coordsize="21600,21600" o:spt="32" o:oned="t" path="m,l21600,21600e" filled="f">
          <v:path arrowok="t" fillok="f" o:connecttype="none"/>
          <o:lock v:ext="edit" shapetype="t"/>
        </v:shapetype>
        <v:shape id="AutoShape 20" o:spid="_x0000_s4097" type="#_x0000_t32" style="position:absolute;left:0;text-align:left;margin-left:-.35pt;margin-top:-.2pt;width:463.9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BdWIQIAADwEAAAOAAAAZHJzL2Uyb0RvYy54bWysU9uO2jAQfa/Uf7D8Drk0sBARVqsE+rLt&#10;Iu32A4ztJFYT27INAVX9944NQWz7UlVVJGfsmTlz5rZ6PPUdOnJjhZIFTqYxRlxSxYRsCvztbTtZ&#10;YGQdkYx0SvICn7nFj+uPH1aDznmqWtUxbhCASJsPusCtczqPIktb3hM7VZpLUNbK9MTB1TQRM2QA&#10;9L6L0jieR4MyTBtFubXwWl2UeB3w65pT91LXljvUFRi4uXCacO79Ga1XJG8M0a2gVxrkH1j0REgI&#10;eoOqiCPoYMQfUL2gRllVuylVfaTqWlAecoBskvi3bF5bonnIBYpj9a1M9v/B0q/HnUGCFTjDSJIe&#10;WvR0cCpERmmoz6BtDmal3BmfIT3JV/2s6HeLpCpbIhserN/OGpwTX9HonYu/WA1R9sMXxcCGQIBQ&#10;rFNteg8JZUCn0JPzrSf85BCFx9limSbzGUZ01EUkHx21se4zVz3yQoGtM0Q0rSuVlNB5ZZIQhhyf&#10;rfO0SD46+KhSbUXXhQHoJBoKvJyls+BgVSeYV3oza5p92Rl0JDBCD1v/hRxBc29m1EGyANZywjZX&#10;2RHRXWQI3kmPB4kBnat0mZEfy3i5WWwW2SRL55tJFlfV5GlbZpP5NnmYVZ+qsqySn55akuWtYIxL&#10;z26c1yT7u3m4bs5l0m4TeytD9B491AvIjv9AOnTWN9MvmM33ip13Zuw4jGgwvq6T34H7O8j3S7/+&#10;BQAA//8DAFBLAwQUAAYACAAAACEAd9qKNtoAAAAFAQAADwAAAGRycy9kb3ducmV2LnhtbEyOQUvD&#10;QBSE74L/YXmCt3ZjkNbGbIpViqCXWit6fEmeSTD7NmY3Tfz3Pr3oaRhmmPnS9WRbdaTeN44NXMwj&#10;UMSFKxuuDByet7MrUD4gl9g6JgNf5GGdnZ6kmJRu5Cc67kOlZIR9ggbqELpEa1/UZNHPXUcs2bvr&#10;LQaxfaXLHkcZt62Oo2ihLTYsDzV2dFtT8bEfrIHXt3y4C8z31WI3Mm4eXz4fNltjzs+mm2tQgabw&#10;V4YffEGHTJhyN3DpVWtgtpSiyCUoSVfxMgaV/3qdpfo/ffYNAAD//wMAUEsBAi0AFAAGAAgAAAAh&#10;ALaDOJL+AAAA4QEAABMAAAAAAAAAAAAAAAAAAAAAAFtDb250ZW50X1R5cGVzXS54bWxQSwECLQAU&#10;AAYACAAAACEAOP0h/9YAAACUAQAACwAAAAAAAAAAAAAAAAAvAQAAX3JlbHMvLnJlbHNQSwECLQAU&#10;AAYACAAAACEAVpAXViECAAA8BAAADgAAAAAAAAAAAAAAAAAuAgAAZHJzL2Uyb0RvYy54bWxQSwEC&#10;LQAUAAYACAAAACEAd9qKNtoAAAAFAQAADwAAAAAAAAAAAAAAAAB7BAAAZHJzL2Rvd25yZXYueG1s&#10;UEsFBgAAAAAEAAQA8wAAAIIFAAAAAA==&#10;" strokecolor="#7f7f7f"/>
      </w:pict>
    </w:r>
    <w:r w:rsidR="00877E68" w:rsidRPr="00236E18">
      <w:rPr>
        <w:rFonts w:cs="Arial"/>
        <w:i/>
        <w:color w:val="808080"/>
        <w:sz w:val="18"/>
        <w:szCs w:val="18"/>
      </w:rPr>
      <w:t xml:space="preserve">Disciplinare recante adempimenti per i Beneficiari di </w:t>
    </w:r>
    <w:r w:rsidR="00877E68">
      <w:rPr>
        <w:rFonts w:cs="Arial"/>
        <w:i/>
        <w:color w:val="808080"/>
        <w:sz w:val="18"/>
        <w:szCs w:val="18"/>
      </w:rPr>
      <w:t>interventi</w:t>
    </w:r>
    <w:r w:rsidR="00877E68" w:rsidRPr="00236E18">
      <w:rPr>
        <w:rFonts w:cs="Arial"/>
        <w:i/>
        <w:color w:val="808080"/>
        <w:sz w:val="18"/>
        <w:szCs w:val="18"/>
      </w:rPr>
      <w:t xml:space="preserve"> finanziat</w:t>
    </w:r>
    <w:r w:rsidR="00877E68">
      <w:rPr>
        <w:rFonts w:cs="Arial"/>
        <w:i/>
        <w:color w:val="808080"/>
        <w:sz w:val="18"/>
        <w:szCs w:val="18"/>
      </w:rPr>
      <w:t>i</w:t>
    </w:r>
    <w:r w:rsidR="00877E68" w:rsidRPr="00236E18">
      <w:rPr>
        <w:rFonts w:cs="Arial"/>
        <w:i/>
        <w:color w:val="808080"/>
        <w:sz w:val="18"/>
        <w:szCs w:val="18"/>
      </w:rPr>
      <w:t xml:space="preserve"> e/o rendicontat</w:t>
    </w:r>
    <w:r w:rsidR="00877E68">
      <w:rPr>
        <w:rFonts w:cs="Arial"/>
        <w:i/>
        <w:color w:val="808080"/>
        <w:sz w:val="18"/>
        <w:szCs w:val="18"/>
      </w:rPr>
      <w:t>i</w:t>
    </w:r>
    <w:r w:rsidR="00877E68" w:rsidRPr="00236E18">
      <w:rPr>
        <w:rFonts w:cs="Arial"/>
        <w:i/>
        <w:color w:val="808080"/>
        <w:sz w:val="18"/>
        <w:szCs w:val="18"/>
      </w:rPr>
      <w:t xml:space="preserve"> nell’ambito </w:t>
    </w:r>
    <w:r w:rsidR="00877E68">
      <w:rPr>
        <w:rFonts w:cs="Arial"/>
        <w:i/>
        <w:color w:val="808080"/>
        <w:sz w:val="18"/>
        <w:szCs w:val="18"/>
      </w:rPr>
      <w:t>della Programmazione FSC</w:t>
    </w:r>
    <w:r w:rsidR="00877E68" w:rsidRPr="00236E18">
      <w:rPr>
        <w:rFonts w:cs="Arial"/>
        <w:i/>
        <w:color w:val="808080"/>
        <w:sz w:val="18"/>
        <w:szCs w:val="18"/>
      </w:rPr>
      <w:t xml:space="preserve"> </w:t>
    </w:r>
    <w:r w:rsidR="00877E68">
      <w:rPr>
        <w:rFonts w:cs="Arial"/>
        <w:i/>
        <w:color w:val="808080"/>
        <w:sz w:val="18"/>
        <w:szCs w:val="18"/>
      </w:rPr>
      <w:t>2014-2020</w:t>
    </w:r>
  </w:p>
  <w:p w:rsidR="00877E68" w:rsidRPr="00244251" w:rsidRDefault="003D0D57" w:rsidP="00AC264F">
    <w:pPr>
      <w:jc w:val="right"/>
      <w:rPr>
        <w:rFonts w:cs="Arial"/>
        <w:color w:val="808080"/>
        <w:sz w:val="18"/>
        <w:szCs w:val="18"/>
      </w:rPr>
    </w:pPr>
    <w:r w:rsidRPr="00244251">
      <w:rPr>
        <w:rFonts w:cs="Arial"/>
        <w:color w:val="808080"/>
        <w:sz w:val="18"/>
        <w:szCs w:val="18"/>
      </w:rPr>
      <w:fldChar w:fldCharType="begin"/>
    </w:r>
    <w:r w:rsidR="00877E68" w:rsidRPr="00244251">
      <w:rPr>
        <w:rFonts w:cs="Arial"/>
        <w:color w:val="808080"/>
        <w:sz w:val="18"/>
        <w:szCs w:val="18"/>
      </w:rPr>
      <w:instrText xml:space="preserve"> PAGE </w:instrText>
    </w:r>
    <w:r w:rsidRPr="00244251">
      <w:rPr>
        <w:rFonts w:cs="Arial"/>
        <w:color w:val="808080"/>
        <w:sz w:val="18"/>
        <w:szCs w:val="18"/>
      </w:rPr>
      <w:fldChar w:fldCharType="separate"/>
    </w:r>
    <w:r w:rsidR="00A32A05">
      <w:rPr>
        <w:rFonts w:cs="Arial"/>
        <w:noProof/>
        <w:color w:val="808080"/>
        <w:sz w:val="18"/>
        <w:szCs w:val="18"/>
      </w:rPr>
      <w:t>2</w:t>
    </w:r>
    <w:r w:rsidRPr="00244251">
      <w:rPr>
        <w:rFonts w:cs="Arial"/>
        <w:color w:val="808080"/>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145" w:rsidRDefault="00380145">
      <w:r>
        <w:separator/>
      </w:r>
    </w:p>
  </w:footnote>
  <w:footnote w:type="continuationSeparator" w:id="0">
    <w:p w:rsidR="00380145" w:rsidRDefault="00380145">
      <w:r>
        <w:continuationSeparator/>
      </w:r>
    </w:p>
  </w:footnote>
  <w:footnote w:id="1">
    <w:p w:rsidR="00877E68" w:rsidRDefault="00877E68" w:rsidP="000B6E43">
      <w:pPr>
        <w:pStyle w:val="Testonotaapidipagina"/>
        <w:tabs>
          <w:tab w:val="left" w:pos="0"/>
        </w:tabs>
      </w:pPr>
      <w:r w:rsidRPr="004E73BA">
        <w:rPr>
          <w:rStyle w:val="Rimandonotaapidipagina"/>
        </w:rPr>
        <w:footnoteRef/>
      </w:r>
      <w:r w:rsidRPr="00C97DFD">
        <w:rPr>
          <w:sz w:val="16"/>
          <w:szCs w:val="16"/>
        </w:rPr>
        <w:t xml:space="preserve"> Allegato alla nota n. 8625 del 17 settembre 2014 del Dipartimento per lo Sviluppo e la Coesione Economica – Direzione Generale per la politica regionale unitaria nazionale</w:t>
      </w:r>
    </w:p>
  </w:footnote>
  <w:footnote w:id="2">
    <w:p w:rsidR="00877E68" w:rsidRDefault="00877E68" w:rsidP="00060057">
      <w:pPr>
        <w:pStyle w:val="Testonotaapidipagina"/>
      </w:pPr>
      <w:r>
        <w:rPr>
          <w:rStyle w:val="Rimandonotaapidipagina"/>
        </w:rPr>
        <w:footnoteRef/>
      </w:r>
      <w:r w:rsidRPr="00C97DFD">
        <w:rPr>
          <w:sz w:val="16"/>
          <w:szCs w:val="16"/>
        </w:rPr>
        <w:t xml:space="preserve"> Il TFUE (Trattato di Funzionamento dell’Unione Europea), pubblicato nella GU C 202 del 07.06.2016, ha sostituito il TCE (Trattato che istituisce la Comunità Europea); in particolare, l’art. 87 in materia di Aiuti di Stato è stato sostituito dal corrispondente art. 107.</w:t>
      </w:r>
    </w:p>
  </w:footnote>
  <w:footnote w:id="3">
    <w:p w:rsidR="00877E68" w:rsidRDefault="00877E68" w:rsidP="009D1BE2">
      <w:pPr>
        <w:pStyle w:val="Testonotaapidipagina"/>
        <w:tabs>
          <w:tab w:val="left" w:pos="142"/>
        </w:tabs>
        <w:ind w:left="142"/>
      </w:pPr>
      <w:r>
        <w:rPr>
          <w:rStyle w:val="Rimandonotaapidipagina"/>
        </w:rPr>
        <w:footnoteRef/>
      </w:r>
      <w:r w:rsidRPr="00C97DFD">
        <w:rPr>
          <w:sz w:val="16"/>
          <w:szCs w:val="16"/>
        </w:rPr>
        <w:t xml:space="preserve"> I documenti giustificativi relativi alle spese e alle verifiche della programmazione FSC devono essere conservati sotto forma di originali o di copie conformi (D.P.R. n. 445/2000) su supporti comunemente accettati (compresa la corretta conservazione in formato digitale. Conformemente al Codice dell’Amministrazione Digitale (CAD) – </w:t>
      </w:r>
      <w:proofErr w:type="spellStart"/>
      <w:r w:rsidRPr="00C97DFD">
        <w:rPr>
          <w:sz w:val="16"/>
          <w:szCs w:val="16"/>
        </w:rPr>
        <w:t>D.Lgs.</w:t>
      </w:r>
      <w:proofErr w:type="spellEnd"/>
      <w:r w:rsidRPr="00C97DFD">
        <w:rPr>
          <w:sz w:val="16"/>
          <w:szCs w:val="16"/>
        </w:rPr>
        <w:t xml:space="preserve"> n. 82 del 07.03.2015 e </w:t>
      </w:r>
      <w:proofErr w:type="spellStart"/>
      <w:r w:rsidRPr="00C97DFD">
        <w:rPr>
          <w:sz w:val="16"/>
          <w:szCs w:val="16"/>
        </w:rPr>
        <w:t>ss.mm.ii.</w:t>
      </w:r>
      <w:proofErr w:type="spellEnd"/>
      <w:r w:rsidRPr="00C97DFD">
        <w:rPr>
          <w:sz w:val="16"/>
          <w:szCs w:val="16"/>
        </w:rPr>
        <w:t xml:space="preserve"> – le cui modalità operative sono state definite dall’</w:t>
      </w:r>
      <w:proofErr w:type="spellStart"/>
      <w:r w:rsidRPr="00C97DFD">
        <w:rPr>
          <w:sz w:val="16"/>
          <w:szCs w:val="16"/>
        </w:rPr>
        <w:t>AgID</w:t>
      </w:r>
      <w:proofErr w:type="spellEnd"/>
      <w:r w:rsidRPr="00C97DFD">
        <w:rPr>
          <w:sz w:val="16"/>
          <w:szCs w:val="16"/>
        </w:rPr>
        <w:t xml:space="preserve"> (Agenzia per l’Italia Digitale presso la Presidenza del Consiglio dei Ministri) e pubblicate sulla pagina web http://www.agid.gov.it/agenda-digitale/pubblica-amministrazione/conservazione</w:t>
      </w:r>
    </w:p>
  </w:footnote>
  <w:footnote w:id="4">
    <w:p w:rsidR="00877E68" w:rsidRDefault="00877E68" w:rsidP="00081E64">
      <w:pPr>
        <w:pStyle w:val="Testonotaapidipagina"/>
        <w:ind w:left="142" w:hanging="142"/>
      </w:pPr>
      <w:r>
        <w:rPr>
          <w:rStyle w:val="Rimandonotaapidipagina"/>
          <w:rFonts w:cs="Arial"/>
          <w:sz w:val="20"/>
        </w:rPr>
        <w:footnoteRef/>
      </w:r>
      <w:r>
        <w:rPr>
          <w:sz w:val="20"/>
        </w:rPr>
        <w:t xml:space="preserve"> </w:t>
      </w:r>
      <w:r>
        <w:rPr>
          <w:sz w:val="16"/>
          <w:szCs w:val="16"/>
        </w:rPr>
        <w:t xml:space="preserve">Entro il giorno 6 del mese successivo al bimestre di riferimento (I bimestre – gennaio/febbraio, II bimestre – marzo/aprile, III bimestre – maggio/giugno, IV bimestre – luglio/agosto, V bimestre – settembre/ottobre, </w:t>
      </w:r>
      <w:proofErr w:type="spellStart"/>
      <w:r>
        <w:rPr>
          <w:sz w:val="16"/>
          <w:szCs w:val="16"/>
        </w:rPr>
        <w:t>VI</w:t>
      </w:r>
      <w:proofErr w:type="spellEnd"/>
      <w:r>
        <w:rPr>
          <w:sz w:val="16"/>
          <w:szCs w:val="16"/>
        </w:rPr>
        <w:t xml:space="preserve"> bimestre – novembre/dicembre).</w:t>
      </w:r>
    </w:p>
  </w:footnote>
  <w:footnote w:id="5">
    <w:p w:rsidR="00877E68" w:rsidRDefault="00877E68" w:rsidP="00081E64">
      <w:pPr>
        <w:pStyle w:val="Testonotaapidipagina"/>
        <w:spacing w:after="0" w:line="240" w:lineRule="auto"/>
        <w:jc w:val="left"/>
        <w:rPr>
          <w:sz w:val="16"/>
          <w:szCs w:val="16"/>
        </w:rPr>
      </w:pPr>
      <w:r>
        <w:rPr>
          <w:rStyle w:val="Rimandonotaapidipagina"/>
        </w:rPr>
        <w:footnoteRef/>
      </w:r>
      <w:r w:rsidRPr="00CB75DE">
        <w:rPr>
          <w:sz w:val="16"/>
          <w:szCs w:val="16"/>
        </w:rPr>
        <w:t xml:space="preserve"> Pubblicato nella pagina regionale al link:</w:t>
      </w:r>
    </w:p>
    <w:p w:rsidR="00877E68" w:rsidRDefault="00877E68" w:rsidP="00081E64">
      <w:pPr>
        <w:pStyle w:val="Testonotaapidipagina"/>
        <w:spacing w:after="0" w:line="240" w:lineRule="auto"/>
        <w:ind w:left="142"/>
        <w:jc w:val="left"/>
      </w:pPr>
      <w:r w:rsidRPr="00CB75DE">
        <w:rPr>
          <w:sz w:val="16"/>
          <w:szCs w:val="16"/>
        </w:rPr>
        <w:t>http://www.sardegnaprogrammazione.it/index.php?xsl=1227&amp;s=35&amp;v=9&amp;c=14530&amp;es=6603&amp;na=1&amp;n=100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76" w:type="dxa"/>
      <w:tblInd w:w="288" w:type="dxa"/>
      <w:tblLook w:val="00A0"/>
    </w:tblPr>
    <w:tblGrid>
      <w:gridCol w:w="4640"/>
      <w:gridCol w:w="4536"/>
    </w:tblGrid>
    <w:tr w:rsidR="00877E68" w:rsidRPr="00517FDC" w:rsidTr="00B86E5B">
      <w:trPr>
        <w:trHeight w:val="1275"/>
      </w:trPr>
      <w:tc>
        <w:tcPr>
          <w:tcW w:w="4640" w:type="dxa"/>
        </w:tcPr>
        <w:p w:rsidR="00877E68" w:rsidRDefault="00877E68" w:rsidP="00B86E5B">
          <w:pPr>
            <w:pStyle w:val="Intestazione"/>
            <w:tabs>
              <w:tab w:val="left" w:pos="708"/>
            </w:tabs>
            <w:jc w:val="center"/>
            <w:rPr>
              <w:noProof/>
              <w:szCs w:val="14"/>
              <w:lang w:eastAsia="it-IT"/>
            </w:rPr>
          </w:pPr>
        </w:p>
        <w:p w:rsidR="00877E68" w:rsidRPr="00517FDC" w:rsidRDefault="00877E68" w:rsidP="00B86E5B">
          <w:pPr>
            <w:pStyle w:val="Intestazione"/>
            <w:tabs>
              <w:tab w:val="left" w:pos="708"/>
            </w:tabs>
            <w:jc w:val="center"/>
            <w:rPr>
              <w:noProof/>
            </w:rPr>
          </w:pPr>
          <w:r>
            <w:rPr>
              <w:noProof/>
              <w:szCs w:val="14"/>
              <w:lang w:eastAsia="it-IT"/>
            </w:rPr>
            <w:drawing>
              <wp:inline distT="0" distB="0" distL="0" distR="0">
                <wp:extent cx="2355215" cy="569595"/>
                <wp:effectExtent l="19050" t="0" r="698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srcRect/>
                        <a:stretch>
                          <a:fillRect/>
                        </a:stretch>
                      </pic:blipFill>
                      <pic:spPr bwMode="auto">
                        <a:xfrm>
                          <a:off x="0" y="0"/>
                          <a:ext cx="2355215" cy="569595"/>
                        </a:xfrm>
                        <a:prstGeom prst="rect">
                          <a:avLst/>
                        </a:prstGeom>
                        <a:noFill/>
                        <a:ln w="9525">
                          <a:noFill/>
                          <a:miter lim="800000"/>
                          <a:headEnd/>
                          <a:tailEnd/>
                        </a:ln>
                      </pic:spPr>
                    </pic:pic>
                  </a:graphicData>
                </a:graphic>
              </wp:inline>
            </w:drawing>
          </w:r>
        </w:p>
      </w:tc>
      <w:tc>
        <w:tcPr>
          <w:tcW w:w="4536" w:type="dxa"/>
        </w:tcPr>
        <w:p w:rsidR="00877E68" w:rsidRPr="00517FDC" w:rsidRDefault="00877E68" w:rsidP="00B86E5B">
          <w:pPr>
            <w:pStyle w:val="Intestazione"/>
            <w:tabs>
              <w:tab w:val="left" w:pos="708"/>
            </w:tabs>
            <w:jc w:val="center"/>
            <w:rPr>
              <w:noProof/>
            </w:rPr>
          </w:pPr>
          <w:r>
            <w:rPr>
              <w:noProof/>
              <w:lang w:eastAsia="it-IT"/>
            </w:rPr>
            <w:drawing>
              <wp:inline distT="0" distB="0" distL="0" distR="0">
                <wp:extent cx="974725" cy="716280"/>
                <wp:effectExtent l="1905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srcRect/>
                        <a:stretch>
                          <a:fillRect/>
                        </a:stretch>
                      </pic:blipFill>
                      <pic:spPr bwMode="auto">
                        <a:xfrm>
                          <a:off x="0" y="0"/>
                          <a:ext cx="974725" cy="716280"/>
                        </a:xfrm>
                        <a:prstGeom prst="rect">
                          <a:avLst/>
                        </a:prstGeom>
                        <a:noFill/>
                        <a:ln w="9525">
                          <a:noFill/>
                          <a:miter lim="800000"/>
                          <a:headEnd/>
                          <a:tailEnd/>
                        </a:ln>
                      </pic:spPr>
                    </pic:pic>
                  </a:graphicData>
                </a:graphic>
              </wp:inline>
            </w:drawing>
          </w:r>
        </w:p>
      </w:tc>
    </w:tr>
    <w:tr w:rsidR="00877E68" w:rsidRPr="00517FDC" w:rsidTr="00B86E5B">
      <w:tc>
        <w:tcPr>
          <w:tcW w:w="4640" w:type="dxa"/>
        </w:tcPr>
        <w:p w:rsidR="00877E68" w:rsidRPr="00FC2257" w:rsidRDefault="00877E68" w:rsidP="00B86E5B">
          <w:pPr>
            <w:pStyle w:val="Intestazione"/>
            <w:tabs>
              <w:tab w:val="left" w:pos="708"/>
            </w:tabs>
            <w:jc w:val="center"/>
            <w:rPr>
              <w:b/>
              <w:bCs/>
              <w:iCs/>
              <w:noProof/>
            </w:rPr>
          </w:pPr>
        </w:p>
      </w:tc>
      <w:tc>
        <w:tcPr>
          <w:tcW w:w="4536" w:type="dxa"/>
        </w:tcPr>
        <w:p w:rsidR="00877E68" w:rsidRPr="00FC2257" w:rsidRDefault="00877E68" w:rsidP="00B86E5B">
          <w:pPr>
            <w:pStyle w:val="Intestazione"/>
            <w:tabs>
              <w:tab w:val="left" w:pos="708"/>
            </w:tabs>
            <w:ind w:left="72" w:hanging="72"/>
            <w:jc w:val="center"/>
            <w:rPr>
              <w:b/>
              <w:bCs/>
              <w:noProof/>
            </w:rPr>
          </w:pPr>
          <w:r w:rsidRPr="00FC2257">
            <w:rPr>
              <w:b/>
              <w:bCs/>
              <w:iCs/>
            </w:rPr>
            <w:t>Regione Autonoma della Sardegna</w:t>
          </w:r>
        </w:p>
      </w:tc>
    </w:tr>
  </w:tbl>
  <w:p w:rsidR="00877E68" w:rsidRDefault="00877E68" w:rsidP="00A4435A">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85" w:type="dxa"/>
      <w:tblInd w:w="288" w:type="dxa"/>
      <w:tblLook w:val="00A0"/>
    </w:tblPr>
    <w:tblGrid>
      <w:gridCol w:w="9885"/>
    </w:tblGrid>
    <w:tr w:rsidR="00877E68" w:rsidRPr="00517FDC" w:rsidTr="00CD3D7D">
      <w:trPr>
        <w:trHeight w:val="1275"/>
      </w:trPr>
      <w:tc>
        <w:tcPr>
          <w:tcW w:w="9885" w:type="dxa"/>
        </w:tcPr>
        <w:p w:rsidR="00877E68" w:rsidRPr="00517FDC" w:rsidRDefault="00877E68" w:rsidP="00576373">
          <w:pPr>
            <w:pStyle w:val="Intestazione"/>
            <w:tabs>
              <w:tab w:val="left" w:pos="708"/>
            </w:tabs>
            <w:jc w:val="center"/>
            <w:rPr>
              <w:noProof/>
            </w:rPr>
          </w:pPr>
          <w:r>
            <w:rPr>
              <w:noProof/>
              <w:lang w:eastAsia="it-IT"/>
            </w:rPr>
            <w:drawing>
              <wp:inline distT="0" distB="0" distL="0" distR="0">
                <wp:extent cx="974725" cy="716280"/>
                <wp:effectExtent l="19050" t="0" r="0" b="0"/>
                <wp:docPr id="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srcRect/>
                        <a:stretch>
                          <a:fillRect/>
                        </a:stretch>
                      </pic:blipFill>
                      <pic:spPr bwMode="auto">
                        <a:xfrm>
                          <a:off x="0" y="0"/>
                          <a:ext cx="974725" cy="716280"/>
                        </a:xfrm>
                        <a:prstGeom prst="rect">
                          <a:avLst/>
                        </a:prstGeom>
                        <a:noFill/>
                        <a:ln w="9525">
                          <a:noFill/>
                          <a:miter lim="800000"/>
                          <a:headEnd/>
                          <a:tailEnd/>
                        </a:ln>
                      </pic:spPr>
                    </pic:pic>
                  </a:graphicData>
                </a:graphic>
              </wp:inline>
            </w:drawing>
          </w:r>
        </w:p>
      </w:tc>
    </w:tr>
    <w:tr w:rsidR="00877E68" w:rsidRPr="00517FDC" w:rsidTr="00CD3D7D">
      <w:tc>
        <w:tcPr>
          <w:tcW w:w="9885" w:type="dxa"/>
        </w:tcPr>
        <w:p w:rsidR="00877E68" w:rsidRPr="00FC2257" w:rsidRDefault="00877E68" w:rsidP="00576373">
          <w:pPr>
            <w:pStyle w:val="Intestazione"/>
            <w:tabs>
              <w:tab w:val="left" w:pos="708"/>
            </w:tabs>
            <w:ind w:left="72" w:hanging="72"/>
            <w:jc w:val="center"/>
            <w:rPr>
              <w:b/>
              <w:bCs/>
              <w:noProof/>
            </w:rPr>
          </w:pPr>
          <w:r w:rsidRPr="00FC2257">
            <w:rPr>
              <w:b/>
              <w:bCs/>
              <w:iCs/>
            </w:rPr>
            <w:t>Regione Autonoma della Sardegna</w:t>
          </w:r>
        </w:p>
      </w:tc>
    </w:tr>
  </w:tbl>
  <w:p w:rsidR="00877E68" w:rsidRDefault="00877E68" w:rsidP="0057637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5DBF"/>
    <w:multiLevelType w:val="hybridMultilevel"/>
    <w:tmpl w:val="7F1AAA10"/>
    <w:lvl w:ilvl="0" w:tplc="0410000F">
      <w:start w:val="1"/>
      <w:numFmt w:val="decimal"/>
      <w:lvlText w:val="%1."/>
      <w:lvlJc w:val="left"/>
      <w:pPr>
        <w:tabs>
          <w:tab w:val="num" w:pos="1068"/>
        </w:tabs>
        <w:ind w:left="1068" w:hanging="360"/>
      </w:p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
    <w:nsid w:val="096F1989"/>
    <w:multiLevelType w:val="hybridMultilevel"/>
    <w:tmpl w:val="A16C4758"/>
    <w:lvl w:ilvl="0" w:tplc="90860CB6">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nsid w:val="0E2D7982"/>
    <w:multiLevelType w:val="hybridMultilevel"/>
    <w:tmpl w:val="63E487AA"/>
    <w:lvl w:ilvl="0" w:tplc="94341276">
      <w:start w:val="1"/>
      <w:numFmt w:val="bullet"/>
      <w:lvlText w:val="-"/>
      <w:lvlJc w:val="left"/>
      <w:pPr>
        <w:tabs>
          <w:tab w:val="num" w:pos="357"/>
        </w:tabs>
        <w:ind w:left="357" w:hanging="357"/>
      </w:pPr>
      <w:rPr>
        <w:rFonts w:ascii="Arial" w:hAnsi="Arial" w:hint="default"/>
        <w:b w:val="0"/>
        <w:i w:val="0"/>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03573D4"/>
    <w:multiLevelType w:val="hybridMultilevel"/>
    <w:tmpl w:val="876E136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04E2884"/>
    <w:multiLevelType w:val="hybridMultilevel"/>
    <w:tmpl w:val="000AED1E"/>
    <w:lvl w:ilvl="0" w:tplc="FFF04FAE">
      <w:start w:val="1"/>
      <w:numFmt w:val="decimal"/>
      <w:lvlText w:val="%1."/>
      <w:lvlJc w:val="left"/>
      <w:pPr>
        <w:ind w:left="1068" w:hanging="360"/>
      </w:pPr>
      <w:rPr>
        <w:rFonts w:ascii="Arial" w:hAnsi="Arial" w:cs="Arial" w:hint="default"/>
      </w:rPr>
    </w:lvl>
    <w:lvl w:ilvl="1" w:tplc="04100019">
      <w:start w:val="1"/>
      <w:numFmt w:val="lowerLetter"/>
      <w:lvlText w:val="%2."/>
      <w:lvlJc w:val="left"/>
      <w:pPr>
        <w:ind w:left="1788" w:hanging="360"/>
      </w:pPr>
      <w:rPr>
        <w:rFonts w:ascii="Times New Roman" w:hAnsi="Times New Roman" w:cs="Times New Roman"/>
      </w:rPr>
    </w:lvl>
    <w:lvl w:ilvl="2" w:tplc="0410001B">
      <w:start w:val="1"/>
      <w:numFmt w:val="lowerRoman"/>
      <w:lvlText w:val="%3."/>
      <w:lvlJc w:val="right"/>
      <w:pPr>
        <w:ind w:left="2508" w:hanging="180"/>
      </w:pPr>
      <w:rPr>
        <w:rFonts w:ascii="Times New Roman" w:hAnsi="Times New Roman" w:cs="Times New Roman"/>
      </w:rPr>
    </w:lvl>
    <w:lvl w:ilvl="3" w:tplc="0410000F">
      <w:start w:val="1"/>
      <w:numFmt w:val="decimal"/>
      <w:lvlText w:val="%4."/>
      <w:lvlJc w:val="left"/>
      <w:pPr>
        <w:ind w:left="3228" w:hanging="360"/>
      </w:pPr>
      <w:rPr>
        <w:rFonts w:ascii="Times New Roman" w:hAnsi="Times New Roman" w:cs="Times New Roman"/>
      </w:rPr>
    </w:lvl>
    <w:lvl w:ilvl="4" w:tplc="04100019">
      <w:start w:val="1"/>
      <w:numFmt w:val="lowerLetter"/>
      <w:lvlText w:val="%5."/>
      <w:lvlJc w:val="left"/>
      <w:pPr>
        <w:ind w:left="3948" w:hanging="360"/>
      </w:pPr>
      <w:rPr>
        <w:rFonts w:ascii="Times New Roman" w:hAnsi="Times New Roman" w:cs="Times New Roman"/>
      </w:rPr>
    </w:lvl>
    <w:lvl w:ilvl="5" w:tplc="0410001B">
      <w:start w:val="1"/>
      <w:numFmt w:val="lowerRoman"/>
      <w:lvlText w:val="%6."/>
      <w:lvlJc w:val="right"/>
      <w:pPr>
        <w:ind w:left="4668" w:hanging="180"/>
      </w:pPr>
      <w:rPr>
        <w:rFonts w:ascii="Times New Roman" w:hAnsi="Times New Roman" w:cs="Times New Roman"/>
      </w:rPr>
    </w:lvl>
    <w:lvl w:ilvl="6" w:tplc="0410000F">
      <w:start w:val="1"/>
      <w:numFmt w:val="decimal"/>
      <w:lvlText w:val="%7."/>
      <w:lvlJc w:val="left"/>
      <w:pPr>
        <w:ind w:left="5388" w:hanging="360"/>
      </w:pPr>
      <w:rPr>
        <w:rFonts w:ascii="Times New Roman" w:hAnsi="Times New Roman" w:cs="Times New Roman"/>
      </w:rPr>
    </w:lvl>
    <w:lvl w:ilvl="7" w:tplc="04100019">
      <w:start w:val="1"/>
      <w:numFmt w:val="lowerLetter"/>
      <w:lvlText w:val="%8."/>
      <w:lvlJc w:val="left"/>
      <w:pPr>
        <w:ind w:left="6108" w:hanging="360"/>
      </w:pPr>
      <w:rPr>
        <w:rFonts w:ascii="Times New Roman" w:hAnsi="Times New Roman" w:cs="Times New Roman"/>
      </w:rPr>
    </w:lvl>
    <w:lvl w:ilvl="8" w:tplc="0410001B">
      <w:start w:val="1"/>
      <w:numFmt w:val="lowerRoman"/>
      <w:lvlText w:val="%9."/>
      <w:lvlJc w:val="right"/>
      <w:pPr>
        <w:ind w:left="6828" w:hanging="180"/>
      </w:pPr>
      <w:rPr>
        <w:rFonts w:ascii="Times New Roman" w:hAnsi="Times New Roman" w:cs="Times New Roman"/>
      </w:rPr>
    </w:lvl>
  </w:abstractNum>
  <w:abstractNum w:abstractNumId="5">
    <w:nsid w:val="155C2AAD"/>
    <w:multiLevelType w:val="hybridMultilevel"/>
    <w:tmpl w:val="CBA2C07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1C5A5ED9"/>
    <w:multiLevelType w:val="hybridMultilevel"/>
    <w:tmpl w:val="C53C1A66"/>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122401E"/>
    <w:multiLevelType w:val="hybridMultilevel"/>
    <w:tmpl w:val="19D0B16E"/>
    <w:lvl w:ilvl="0" w:tplc="7C041CE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1A03314"/>
    <w:multiLevelType w:val="hybridMultilevel"/>
    <w:tmpl w:val="A558AA34"/>
    <w:lvl w:ilvl="0" w:tplc="55122A0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551407F"/>
    <w:multiLevelType w:val="hybridMultilevel"/>
    <w:tmpl w:val="EF7CECE2"/>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nsid w:val="25B0024A"/>
    <w:multiLevelType w:val="hybridMultilevel"/>
    <w:tmpl w:val="217CD408"/>
    <w:lvl w:ilvl="0" w:tplc="E8BC3798">
      <w:start w:val="1"/>
      <w:numFmt w:val="lowerLetter"/>
      <w:lvlText w:val="%1."/>
      <w:lvlJc w:val="left"/>
      <w:pPr>
        <w:ind w:left="720" w:hanging="360"/>
      </w:pPr>
      <w:rPr>
        <w:rFonts w:hint="default"/>
      </w:rPr>
    </w:lvl>
    <w:lvl w:ilvl="1" w:tplc="0410000F">
      <w:start w:val="1"/>
      <w:numFmt w:val="decimal"/>
      <w:lvlText w:val="%2."/>
      <w:lvlJc w:val="left"/>
      <w:pPr>
        <w:tabs>
          <w:tab w:val="num" w:pos="1440"/>
        </w:tabs>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6F71BA7"/>
    <w:multiLevelType w:val="hybridMultilevel"/>
    <w:tmpl w:val="2B86FB4C"/>
    <w:lvl w:ilvl="0" w:tplc="94341276">
      <w:start w:val="1"/>
      <w:numFmt w:val="bullet"/>
      <w:lvlText w:val="-"/>
      <w:lvlJc w:val="left"/>
      <w:pPr>
        <w:tabs>
          <w:tab w:val="num" w:pos="357"/>
        </w:tabs>
        <w:ind w:left="357" w:hanging="357"/>
      </w:pPr>
      <w:rPr>
        <w:rFonts w:ascii="Arial" w:hAnsi="Arial" w:hint="default"/>
        <w:b w:val="0"/>
        <w:i w:val="0"/>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2A617B88"/>
    <w:multiLevelType w:val="hybridMultilevel"/>
    <w:tmpl w:val="C44AF906"/>
    <w:lvl w:ilvl="0" w:tplc="0410000F">
      <w:start w:val="1"/>
      <w:numFmt w:val="decimal"/>
      <w:lvlText w:val="%1."/>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2BBE50D1"/>
    <w:multiLevelType w:val="hybridMultilevel"/>
    <w:tmpl w:val="876E136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D6F32EF"/>
    <w:multiLevelType w:val="hybridMultilevel"/>
    <w:tmpl w:val="273C6CC0"/>
    <w:lvl w:ilvl="0" w:tplc="0410000F">
      <w:start w:val="1"/>
      <w:numFmt w:val="decimal"/>
      <w:lvlText w:val="%1."/>
      <w:lvlJc w:val="left"/>
      <w:pPr>
        <w:tabs>
          <w:tab w:val="num" w:pos="360"/>
        </w:tabs>
        <w:ind w:left="360" w:hanging="360"/>
      </w:pPr>
    </w:lvl>
    <w:lvl w:ilvl="1" w:tplc="8D8CD430">
      <w:start w:val="1"/>
      <w:numFmt w:val="lowerLetter"/>
      <w:lvlText w:val="%2."/>
      <w:lvlJc w:val="left"/>
      <w:pPr>
        <w:tabs>
          <w:tab w:val="num" w:pos="560"/>
        </w:tabs>
        <w:ind w:left="560" w:hanging="360"/>
      </w:pPr>
      <w:rPr>
        <w:rFonts w:ascii="Arial" w:eastAsia="Times New Roman" w:hAnsi="Arial" w:cs="Arial" w:hint="default"/>
      </w:rPr>
    </w:lvl>
    <w:lvl w:ilvl="2" w:tplc="0410000F">
      <w:start w:val="1"/>
      <w:numFmt w:val="decimal"/>
      <w:lvlText w:val="%3."/>
      <w:lvlJc w:val="left"/>
      <w:pPr>
        <w:tabs>
          <w:tab w:val="num" w:pos="560"/>
        </w:tabs>
        <w:ind w:left="560" w:hanging="360"/>
      </w:pPr>
    </w:lvl>
    <w:lvl w:ilvl="3" w:tplc="17FC7416">
      <w:start w:val="11"/>
      <w:numFmt w:val="bullet"/>
      <w:lvlText w:val="-"/>
      <w:lvlJc w:val="left"/>
      <w:pPr>
        <w:tabs>
          <w:tab w:val="num" w:pos="2880"/>
        </w:tabs>
        <w:ind w:left="2880" w:hanging="360"/>
      </w:pPr>
      <w:rPr>
        <w:rFonts w:ascii="Arial" w:eastAsia="Calibri" w:hAnsi="Arial" w:cs="Arial" w:hint="default"/>
      </w:r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1C76123"/>
    <w:multiLevelType w:val="hybridMultilevel"/>
    <w:tmpl w:val="8330511E"/>
    <w:lvl w:ilvl="0" w:tplc="82D813D0">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nsid w:val="341A0FA1"/>
    <w:multiLevelType w:val="hybridMultilevel"/>
    <w:tmpl w:val="3580D536"/>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54B4DE6"/>
    <w:multiLevelType w:val="hybridMultilevel"/>
    <w:tmpl w:val="9678E632"/>
    <w:lvl w:ilvl="0" w:tplc="E3F01368">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8">
    <w:nsid w:val="35A959CD"/>
    <w:multiLevelType w:val="hybridMultilevel"/>
    <w:tmpl w:val="2E0026EE"/>
    <w:lvl w:ilvl="0" w:tplc="C1FA4150">
      <w:start w:val="1"/>
      <w:numFmt w:val="decimal"/>
      <w:pStyle w:val="Titolo3"/>
      <w:lvlText w:val="%1."/>
      <w:lvlJc w:val="left"/>
      <w:pPr>
        <w:ind w:left="360"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1" w:tplc="0410000B">
      <w:start w:val="1"/>
      <w:numFmt w:val="bullet"/>
      <w:lvlText w:val=""/>
      <w:lvlJc w:val="left"/>
      <w:pPr>
        <w:tabs>
          <w:tab w:val="num" w:pos="1140"/>
        </w:tabs>
        <w:ind w:left="1140" w:hanging="360"/>
      </w:pPr>
      <w:rPr>
        <w:rFonts w:ascii="Wingdings" w:hAnsi="Wingdings" w:hint="default"/>
      </w:r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9">
    <w:nsid w:val="37CD7767"/>
    <w:multiLevelType w:val="hybridMultilevel"/>
    <w:tmpl w:val="B58EB0AC"/>
    <w:lvl w:ilvl="0" w:tplc="04100019">
      <w:start w:val="1"/>
      <w:numFmt w:val="lowerLetter"/>
      <w:lvlText w:val="%1."/>
      <w:lvlJc w:val="left"/>
      <w:pPr>
        <w:ind w:left="4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nsid w:val="391232C0"/>
    <w:multiLevelType w:val="hybridMultilevel"/>
    <w:tmpl w:val="5816DF6C"/>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A8D7666"/>
    <w:multiLevelType w:val="hybridMultilevel"/>
    <w:tmpl w:val="03D4341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4715D9D"/>
    <w:multiLevelType w:val="hybridMultilevel"/>
    <w:tmpl w:val="24AC2BE0"/>
    <w:lvl w:ilvl="0" w:tplc="4280ABD8">
      <w:numFmt w:val="bullet"/>
      <w:lvlText w:val="-"/>
      <w:lvlJc w:val="left"/>
      <w:pPr>
        <w:tabs>
          <w:tab w:val="num" w:pos="720"/>
        </w:tabs>
        <w:ind w:left="720" w:hanging="360"/>
      </w:pPr>
      <w:rPr>
        <w:rFonts w:ascii="Arial" w:eastAsia="Times New Roman" w:hAnsi="Arial" w:cs="Arial"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4A1D75AC"/>
    <w:multiLevelType w:val="hybridMultilevel"/>
    <w:tmpl w:val="426ED97E"/>
    <w:lvl w:ilvl="0" w:tplc="17FC7416">
      <w:start w:val="1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0AD4B21"/>
    <w:multiLevelType w:val="hybridMultilevel"/>
    <w:tmpl w:val="5E741B84"/>
    <w:lvl w:ilvl="0" w:tplc="0D247D40">
      <w:numFmt w:val="bullet"/>
      <w:lvlText w:val="-"/>
      <w:lvlJc w:val="left"/>
      <w:pPr>
        <w:ind w:left="720" w:hanging="360"/>
      </w:pPr>
      <w:rPr>
        <w:rFonts w:ascii="Arial" w:eastAsia="Calibr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0B3189F"/>
    <w:multiLevelType w:val="hybridMultilevel"/>
    <w:tmpl w:val="9510EC4A"/>
    <w:lvl w:ilvl="0" w:tplc="8E2210B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28455C0"/>
    <w:multiLevelType w:val="hybridMultilevel"/>
    <w:tmpl w:val="3B1060F4"/>
    <w:lvl w:ilvl="0" w:tplc="0410000F">
      <w:start w:val="1"/>
      <w:numFmt w:val="decimal"/>
      <w:lvlText w:val="%1."/>
      <w:lvlJc w:val="left"/>
      <w:pPr>
        <w:tabs>
          <w:tab w:val="num" w:pos="1060"/>
        </w:tabs>
        <w:ind w:left="1060" w:hanging="360"/>
      </w:pPr>
    </w:lvl>
    <w:lvl w:ilvl="1" w:tplc="F6A82EBC">
      <w:start w:val="8"/>
      <w:numFmt w:val="decimal"/>
      <w:lvlText w:val="%2"/>
      <w:lvlJc w:val="left"/>
      <w:pPr>
        <w:tabs>
          <w:tab w:val="num" w:pos="1780"/>
        </w:tabs>
        <w:ind w:left="1780" w:hanging="360"/>
      </w:pPr>
      <w:rPr>
        <w:rFonts w:hint="default"/>
      </w:rPr>
    </w:lvl>
    <w:lvl w:ilvl="2" w:tplc="0410001B" w:tentative="1">
      <w:start w:val="1"/>
      <w:numFmt w:val="lowerRoman"/>
      <w:lvlText w:val="%3."/>
      <w:lvlJc w:val="right"/>
      <w:pPr>
        <w:tabs>
          <w:tab w:val="num" w:pos="2500"/>
        </w:tabs>
        <w:ind w:left="2500" w:hanging="180"/>
      </w:pPr>
    </w:lvl>
    <w:lvl w:ilvl="3" w:tplc="0410000F" w:tentative="1">
      <w:start w:val="1"/>
      <w:numFmt w:val="decimal"/>
      <w:lvlText w:val="%4."/>
      <w:lvlJc w:val="left"/>
      <w:pPr>
        <w:tabs>
          <w:tab w:val="num" w:pos="3220"/>
        </w:tabs>
        <w:ind w:left="3220" w:hanging="360"/>
      </w:pPr>
    </w:lvl>
    <w:lvl w:ilvl="4" w:tplc="04100019" w:tentative="1">
      <w:start w:val="1"/>
      <w:numFmt w:val="lowerLetter"/>
      <w:lvlText w:val="%5."/>
      <w:lvlJc w:val="left"/>
      <w:pPr>
        <w:tabs>
          <w:tab w:val="num" w:pos="3940"/>
        </w:tabs>
        <w:ind w:left="3940" w:hanging="360"/>
      </w:pPr>
    </w:lvl>
    <w:lvl w:ilvl="5" w:tplc="0410001B" w:tentative="1">
      <w:start w:val="1"/>
      <w:numFmt w:val="lowerRoman"/>
      <w:lvlText w:val="%6."/>
      <w:lvlJc w:val="right"/>
      <w:pPr>
        <w:tabs>
          <w:tab w:val="num" w:pos="4660"/>
        </w:tabs>
        <w:ind w:left="4660" w:hanging="180"/>
      </w:pPr>
    </w:lvl>
    <w:lvl w:ilvl="6" w:tplc="0410000F" w:tentative="1">
      <w:start w:val="1"/>
      <w:numFmt w:val="decimal"/>
      <w:lvlText w:val="%7."/>
      <w:lvlJc w:val="left"/>
      <w:pPr>
        <w:tabs>
          <w:tab w:val="num" w:pos="5380"/>
        </w:tabs>
        <w:ind w:left="5380" w:hanging="360"/>
      </w:pPr>
    </w:lvl>
    <w:lvl w:ilvl="7" w:tplc="04100019" w:tentative="1">
      <w:start w:val="1"/>
      <w:numFmt w:val="lowerLetter"/>
      <w:lvlText w:val="%8."/>
      <w:lvlJc w:val="left"/>
      <w:pPr>
        <w:tabs>
          <w:tab w:val="num" w:pos="6100"/>
        </w:tabs>
        <w:ind w:left="6100" w:hanging="360"/>
      </w:pPr>
    </w:lvl>
    <w:lvl w:ilvl="8" w:tplc="0410001B" w:tentative="1">
      <w:start w:val="1"/>
      <w:numFmt w:val="lowerRoman"/>
      <w:lvlText w:val="%9."/>
      <w:lvlJc w:val="right"/>
      <w:pPr>
        <w:tabs>
          <w:tab w:val="num" w:pos="6820"/>
        </w:tabs>
        <w:ind w:left="6820" w:hanging="180"/>
      </w:pPr>
    </w:lvl>
  </w:abstractNum>
  <w:abstractNum w:abstractNumId="27">
    <w:nsid w:val="550D0D88"/>
    <w:multiLevelType w:val="hybridMultilevel"/>
    <w:tmpl w:val="841807CC"/>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nsid w:val="56DF6EFD"/>
    <w:multiLevelType w:val="hybridMultilevel"/>
    <w:tmpl w:val="82265188"/>
    <w:lvl w:ilvl="0" w:tplc="CAB88B2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A245EAE"/>
    <w:multiLevelType w:val="multilevel"/>
    <w:tmpl w:val="24AC2BE0"/>
    <w:lvl w:ilvl="0">
      <w:numFmt w:val="bullet"/>
      <w:lvlText w:val="-"/>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A5A0098"/>
    <w:multiLevelType w:val="hybridMultilevel"/>
    <w:tmpl w:val="E3C6A2A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5B033FAB"/>
    <w:multiLevelType w:val="multilevel"/>
    <w:tmpl w:val="05504972"/>
    <w:lvl w:ilvl="0">
      <w:start w:val="1"/>
      <w:numFmt w:val="decimal"/>
      <w:lvlText w:val="%1."/>
      <w:lvlJc w:val="left"/>
      <w:pPr>
        <w:ind w:left="360" w:hanging="360"/>
      </w:pPr>
      <w:rPr>
        <w:b/>
      </w:rPr>
    </w:lvl>
    <w:lvl w:ilvl="1">
      <w:start w:val="1"/>
      <w:numFmt w:val="decimal"/>
      <w:isLgl/>
      <w:lvlText w:val="%2."/>
      <w:lvlJc w:val="left"/>
      <w:pPr>
        <w:tabs>
          <w:tab w:val="num" w:pos="1060"/>
        </w:tabs>
        <w:ind w:left="1060" w:hanging="360"/>
      </w:pPr>
      <w:rPr>
        <w:rFonts w:ascii="Arial" w:eastAsia="Times New Roman" w:hAnsi="Arial" w:cs="Arial" w:hint="default"/>
      </w:rPr>
    </w:lvl>
    <w:lvl w:ilvl="2">
      <w:start w:val="1"/>
      <w:numFmt w:val="decimal"/>
      <w:isLgl/>
      <w:lvlText w:val="%1.%2.%3"/>
      <w:lvlJc w:val="left"/>
      <w:pPr>
        <w:tabs>
          <w:tab w:val="num" w:pos="2120"/>
        </w:tabs>
        <w:ind w:left="2120" w:hanging="720"/>
      </w:pPr>
      <w:rPr>
        <w:rFonts w:hint="default"/>
      </w:rPr>
    </w:lvl>
    <w:lvl w:ilvl="3">
      <w:start w:val="1"/>
      <w:numFmt w:val="decimal"/>
      <w:isLgl/>
      <w:lvlText w:val="%1.%2.%3.%4"/>
      <w:lvlJc w:val="left"/>
      <w:pPr>
        <w:tabs>
          <w:tab w:val="num" w:pos="2820"/>
        </w:tabs>
        <w:ind w:left="2820" w:hanging="720"/>
      </w:pPr>
      <w:rPr>
        <w:rFonts w:hint="default"/>
      </w:rPr>
    </w:lvl>
    <w:lvl w:ilvl="4">
      <w:start w:val="1"/>
      <w:numFmt w:val="decimal"/>
      <w:isLgl/>
      <w:lvlText w:val="%1.%2.%3.%4.%5"/>
      <w:lvlJc w:val="left"/>
      <w:pPr>
        <w:tabs>
          <w:tab w:val="num" w:pos="3880"/>
        </w:tabs>
        <w:ind w:left="3880" w:hanging="1080"/>
      </w:pPr>
      <w:rPr>
        <w:rFonts w:hint="default"/>
      </w:rPr>
    </w:lvl>
    <w:lvl w:ilvl="5">
      <w:start w:val="1"/>
      <w:numFmt w:val="decimal"/>
      <w:isLgl/>
      <w:lvlText w:val="%1.%2.%3.%4.%5.%6"/>
      <w:lvlJc w:val="left"/>
      <w:pPr>
        <w:tabs>
          <w:tab w:val="num" w:pos="4580"/>
        </w:tabs>
        <w:ind w:left="4580" w:hanging="1080"/>
      </w:pPr>
      <w:rPr>
        <w:rFonts w:hint="default"/>
      </w:rPr>
    </w:lvl>
    <w:lvl w:ilvl="6">
      <w:start w:val="1"/>
      <w:numFmt w:val="decimal"/>
      <w:isLgl/>
      <w:lvlText w:val="%1.%2.%3.%4.%5.%6.%7"/>
      <w:lvlJc w:val="left"/>
      <w:pPr>
        <w:tabs>
          <w:tab w:val="num" w:pos="5640"/>
        </w:tabs>
        <w:ind w:left="5640" w:hanging="1440"/>
      </w:pPr>
      <w:rPr>
        <w:rFonts w:hint="default"/>
      </w:rPr>
    </w:lvl>
    <w:lvl w:ilvl="7">
      <w:start w:val="1"/>
      <w:numFmt w:val="decimal"/>
      <w:isLgl/>
      <w:lvlText w:val="%1.%2.%3.%4.%5.%6.%7.%8"/>
      <w:lvlJc w:val="left"/>
      <w:pPr>
        <w:tabs>
          <w:tab w:val="num" w:pos="6340"/>
        </w:tabs>
        <w:ind w:left="6340" w:hanging="1440"/>
      </w:pPr>
      <w:rPr>
        <w:rFonts w:hint="default"/>
      </w:rPr>
    </w:lvl>
    <w:lvl w:ilvl="8">
      <w:start w:val="1"/>
      <w:numFmt w:val="decimal"/>
      <w:isLgl/>
      <w:lvlText w:val="%1.%2.%3.%4.%5.%6.%7.%8.%9"/>
      <w:lvlJc w:val="left"/>
      <w:pPr>
        <w:tabs>
          <w:tab w:val="num" w:pos="7400"/>
        </w:tabs>
        <w:ind w:left="7400" w:hanging="1800"/>
      </w:pPr>
      <w:rPr>
        <w:rFonts w:hint="default"/>
      </w:rPr>
    </w:lvl>
  </w:abstractNum>
  <w:abstractNum w:abstractNumId="32">
    <w:nsid w:val="5B201722"/>
    <w:multiLevelType w:val="hybridMultilevel"/>
    <w:tmpl w:val="3A1A44DC"/>
    <w:lvl w:ilvl="0" w:tplc="04100019">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F057259"/>
    <w:multiLevelType w:val="hybridMultilevel"/>
    <w:tmpl w:val="87EE42E6"/>
    <w:lvl w:ilvl="0" w:tplc="FB9E9E4E">
      <w:start w:val="1"/>
      <w:numFmt w:val="lowerLetter"/>
      <w:lvlText w:val="%1)"/>
      <w:lvlJc w:val="left"/>
      <w:pPr>
        <w:ind w:left="360" w:hanging="360"/>
      </w:pPr>
      <w:rPr>
        <w:rFonts w:ascii="Arial" w:hAnsi="Arial" w:cs="Arial" w:hint="default"/>
      </w:rPr>
    </w:lvl>
    <w:lvl w:ilvl="1" w:tplc="04100019">
      <w:start w:val="1"/>
      <w:numFmt w:val="lowerLetter"/>
      <w:lvlText w:val="%2."/>
      <w:lvlJc w:val="left"/>
      <w:pPr>
        <w:ind w:left="1080" w:hanging="360"/>
      </w:pPr>
      <w:rPr>
        <w:rFonts w:ascii="Times New Roman" w:hAnsi="Times New Roman" w:cs="Times New Roman"/>
      </w:rPr>
    </w:lvl>
    <w:lvl w:ilvl="2" w:tplc="0410001B">
      <w:start w:val="1"/>
      <w:numFmt w:val="lowerRoman"/>
      <w:lvlText w:val="%3."/>
      <w:lvlJc w:val="right"/>
      <w:pPr>
        <w:ind w:left="1800" w:hanging="180"/>
      </w:pPr>
      <w:rPr>
        <w:rFonts w:ascii="Times New Roman" w:hAnsi="Times New Roman" w:cs="Times New Roman"/>
      </w:rPr>
    </w:lvl>
    <w:lvl w:ilvl="3" w:tplc="0410000F">
      <w:start w:val="1"/>
      <w:numFmt w:val="decimal"/>
      <w:lvlText w:val="%4."/>
      <w:lvlJc w:val="left"/>
      <w:pPr>
        <w:ind w:left="2520" w:hanging="360"/>
      </w:pPr>
      <w:rPr>
        <w:rFonts w:ascii="Times New Roman" w:hAnsi="Times New Roman" w:cs="Times New Roman"/>
      </w:rPr>
    </w:lvl>
    <w:lvl w:ilvl="4" w:tplc="04100019">
      <w:start w:val="1"/>
      <w:numFmt w:val="lowerLetter"/>
      <w:lvlText w:val="%5."/>
      <w:lvlJc w:val="left"/>
      <w:pPr>
        <w:ind w:left="3240" w:hanging="360"/>
      </w:pPr>
      <w:rPr>
        <w:rFonts w:ascii="Times New Roman" w:hAnsi="Times New Roman" w:cs="Times New Roman"/>
      </w:rPr>
    </w:lvl>
    <w:lvl w:ilvl="5" w:tplc="0410001B">
      <w:start w:val="1"/>
      <w:numFmt w:val="lowerRoman"/>
      <w:lvlText w:val="%6."/>
      <w:lvlJc w:val="right"/>
      <w:pPr>
        <w:ind w:left="3960" w:hanging="180"/>
      </w:pPr>
      <w:rPr>
        <w:rFonts w:ascii="Times New Roman" w:hAnsi="Times New Roman" w:cs="Times New Roman"/>
      </w:rPr>
    </w:lvl>
    <w:lvl w:ilvl="6" w:tplc="0410000F">
      <w:start w:val="1"/>
      <w:numFmt w:val="decimal"/>
      <w:lvlText w:val="%7."/>
      <w:lvlJc w:val="left"/>
      <w:pPr>
        <w:ind w:left="4680" w:hanging="360"/>
      </w:pPr>
      <w:rPr>
        <w:rFonts w:ascii="Times New Roman" w:hAnsi="Times New Roman" w:cs="Times New Roman"/>
      </w:rPr>
    </w:lvl>
    <w:lvl w:ilvl="7" w:tplc="04100019">
      <w:start w:val="1"/>
      <w:numFmt w:val="lowerLetter"/>
      <w:lvlText w:val="%8."/>
      <w:lvlJc w:val="left"/>
      <w:pPr>
        <w:ind w:left="5400" w:hanging="360"/>
      </w:pPr>
      <w:rPr>
        <w:rFonts w:ascii="Times New Roman" w:hAnsi="Times New Roman" w:cs="Times New Roman"/>
      </w:rPr>
    </w:lvl>
    <w:lvl w:ilvl="8" w:tplc="0410001B">
      <w:start w:val="1"/>
      <w:numFmt w:val="lowerRoman"/>
      <w:lvlText w:val="%9."/>
      <w:lvlJc w:val="right"/>
      <w:pPr>
        <w:ind w:left="6120" w:hanging="180"/>
      </w:pPr>
      <w:rPr>
        <w:rFonts w:ascii="Times New Roman" w:hAnsi="Times New Roman" w:cs="Times New Roman"/>
      </w:rPr>
    </w:lvl>
  </w:abstractNum>
  <w:abstractNum w:abstractNumId="34">
    <w:nsid w:val="718A0F72"/>
    <w:multiLevelType w:val="hybridMultilevel"/>
    <w:tmpl w:val="FB406032"/>
    <w:lvl w:ilvl="0" w:tplc="0410000F">
      <w:start w:val="1"/>
      <w:numFmt w:val="decimal"/>
      <w:lvlText w:val="%1."/>
      <w:lvlJc w:val="left"/>
      <w:pPr>
        <w:tabs>
          <w:tab w:val="num" w:pos="1068"/>
        </w:tabs>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5">
    <w:nsid w:val="75F80676"/>
    <w:multiLevelType w:val="hybridMultilevel"/>
    <w:tmpl w:val="10C6C134"/>
    <w:lvl w:ilvl="0" w:tplc="04100005">
      <w:start w:val="1"/>
      <w:numFmt w:val="bullet"/>
      <w:lvlText w:val=""/>
      <w:lvlJc w:val="left"/>
      <w:pPr>
        <w:ind w:left="1060" w:hanging="360"/>
      </w:pPr>
      <w:rPr>
        <w:rFonts w:ascii="Wingdings" w:hAnsi="Wingdings" w:hint="default"/>
      </w:rPr>
    </w:lvl>
    <w:lvl w:ilvl="1" w:tplc="931E533E">
      <w:start w:val="1"/>
      <w:numFmt w:val="bullet"/>
      <w:lvlText w:val=""/>
      <w:lvlJc w:val="left"/>
      <w:pPr>
        <w:ind w:left="1780" w:hanging="360"/>
      </w:pPr>
      <w:rPr>
        <w:rFonts w:ascii="Wingdings" w:hAnsi="Wingdings" w:hint="default"/>
        <w:sz w:val="20"/>
        <w:szCs w:val="20"/>
      </w:r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36">
    <w:nsid w:val="7616739A"/>
    <w:multiLevelType w:val="hybridMultilevel"/>
    <w:tmpl w:val="7EFAAC14"/>
    <w:lvl w:ilvl="0" w:tplc="C57A66E8">
      <w:start w:val="1"/>
      <w:numFmt w:val="decimal"/>
      <w:lvlText w:val="%1."/>
      <w:lvlJc w:val="left"/>
      <w:pPr>
        <w:tabs>
          <w:tab w:val="num" w:pos="560"/>
        </w:tabs>
        <w:ind w:left="5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nsid w:val="7BE00191"/>
    <w:multiLevelType w:val="hybridMultilevel"/>
    <w:tmpl w:val="683A03BA"/>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
    <w:nsid w:val="7E846B8F"/>
    <w:multiLevelType w:val="hybridMultilevel"/>
    <w:tmpl w:val="2862B030"/>
    <w:lvl w:ilvl="0" w:tplc="04100019">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9">
    <w:nsid w:val="7EC80D8F"/>
    <w:multiLevelType w:val="hybridMultilevel"/>
    <w:tmpl w:val="9678E632"/>
    <w:lvl w:ilvl="0" w:tplc="E3F01368">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27"/>
  </w:num>
  <w:num w:numId="2">
    <w:abstractNumId w:val="37"/>
  </w:num>
  <w:num w:numId="3">
    <w:abstractNumId w:val="19"/>
  </w:num>
  <w:num w:numId="4">
    <w:abstractNumId w:val="31"/>
  </w:num>
  <w:num w:numId="5">
    <w:abstractNumId w:val="20"/>
  </w:num>
  <w:num w:numId="6">
    <w:abstractNumId w:val="6"/>
  </w:num>
  <w:num w:numId="7">
    <w:abstractNumId w:val="21"/>
  </w:num>
  <w:num w:numId="8">
    <w:abstractNumId w:val="16"/>
  </w:num>
  <w:num w:numId="9">
    <w:abstractNumId w:val="14"/>
  </w:num>
  <w:num w:numId="10">
    <w:abstractNumId w:val="35"/>
  </w:num>
  <w:num w:numId="11">
    <w:abstractNumId w:val="18"/>
  </w:num>
  <w:num w:numId="12">
    <w:abstractNumId w:val="9"/>
  </w:num>
  <w:num w:numId="13">
    <w:abstractNumId w:val="15"/>
  </w:num>
  <w:num w:numId="14">
    <w:abstractNumId w:val="39"/>
  </w:num>
  <w:num w:numId="15">
    <w:abstractNumId w:val="1"/>
  </w:num>
  <w:num w:numId="16">
    <w:abstractNumId w:val="8"/>
  </w:num>
  <w:num w:numId="17">
    <w:abstractNumId w:val="25"/>
  </w:num>
  <w:num w:numId="18">
    <w:abstractNumId w:val="10"/>
  </w:num>
  <w:num w:numId="19">
    <w:abstractNumId w:val="7"/>
  </w:num>
  <w:num w:numId="20">
    <w:abstractNumId w:val="36"/>
  </w:num>
  <w:num w:numId="21">
    <w:abstractNumId w:val="34"/>
  </w:num>
  <w:num w:numId="22">
    <w:abstractNumId w:val="0"/>
  </w:num>
  <w:num w:numId="23">
    <w:abstractNumId w:val="26"/>
  </w:num>
  <w:num w:numId="24">
    <w:abstractNumId w:val="12"/>
  </w:num>
  <w:num w:numId="25">
    <w:abstractNumId w:val="5"/>
  </w:num>
  <w:num w:numId="26">
    <w:abstractNumId w:val="30"/>
  </w:num>
  <w:num w:numId="27">
    <w:abstractNumId w:val="22"/>
  </w:num>
  <w:num w:numId="28">
    <w:abstractNumId w:val="29"/>
  </w:num>
  <w:num w:numId="29">
    <w:abstractNumId w:val="38"/>
  </w:num>
  <w:num w:numId="30">
    <w:abstractNumId w:val="18"/>
  </w:num>
  <w:num w:numId="31">
    <w:abstractNumId w:val="13"/>
  </w:num>
  <w:num w:numId="32">
    <w:abstractNumId w:val="3"/>
  </w:num>
  <w:num w:numId="33">
    <w:abstractNumId w:val="18"/>
  </w:num>
  <w:num w:numId="34">
    <w:abstractNumId w:val="11"/>
  </w:num>
  <w:num w:numId="35">
    <w:abstractNumId w:val="18"/>
  </w:num>
  <w:num w:numId="36">
    <w:abstractNumId w:val="2"/>
  </w:num>
  <w:num w:numId="37">
    <w:abstractNumId w:val="28"/>
  </w:num>
  <w:num w:numId="38">
    <w:abstractNumId w:val="18"/>
  </w:num>
  <w:num w:numId="39">
    <w:abstractNumId w:val="33"/>
  </w:num>
  <w:num w:numId="40">
    <w:abstractNumId w:val="4"/>
  </w:num>
  <w:num w:numId="41">
    <w:abstractNumId w:val="18"/>
  </w:num>
  <w:num w:numId="42">
    <w:abstractNumId w:val="23"/>
  </w:num>
  <w:num w:numId="43">
    <w:abstractNumId w:val="24"/>
  </w:num>
  <w:num w:numId="44">
    <w:abstractNumId w:val="32"/>
  </w:num>
  <w:num w:numId="4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stylePaneFormatFilter w:val="3F01"/>
  <w:trackRevisions/>
  <w:defaultTabStop w:val="708"/>
  <w:hyphenationZone w:val="283"/>
  <w:characterSpacingControl w:val="doNotCompress"/>
  <w:hdrShapeDefaults>
    <o:shapedefaults v:ext="edit" spidmax="13314"/>
    <o:shapelayout v:ext="edit">
      <o:idmap v:ext="edit" data="4"/>
      <o:rules v:ext="edit">
        <o:r id="V:Rule3" type="connector" idref="#AutoShape 19"/>
        <o:r id="V:Rule4" type="connector" idref="#AutoShape 20"/>
      </o:rules>
    </o:shapelayout>
  </w:hdrShapeDefaults>
  <w:footnotePr>
    <w:footnote w:id="-1"/>
    <w:footnote w:id="0"/>
  </w:footnotePr>
  <w:endnotePr>
    <w:endnote w:id="-1"/>
    <w:endnote w:id="0"/>
  </w:endnotePr>
  <w:compat/>
  <w:rsids>
    <w:rsidRoot w:val="00176AC2"/>
    <w:rsid w:val="000037FB"/>
    <w:rsid w:val="000153CB"/>
    <w:rsid w:val="00025B82"/>
    <w:rsid w:val="00025F94"/>
    <w:rsid w:val="00032130"/>
    <w:rsid w:val="000339F8"/>
    <w:rsid w:val="000340CD"/>
    <w:rsid w:val="00046485"/>
    <w:rsid w:val="0005766B"/>
    <w:rsid w:val="00057E94"/>
    <w:rsid w:val="00060057"/>
    <w:rsid w:val="00066405"/>
    <w:rsid w:val="000673D7"/>
    <w:rsid w:val="0008084B"/>
    <w:rsid w:val="00081E64"/>
    <w:rsid w:val="0009363C"/>
    <w:rsid w:val="0009387E"/>
    <w:rsid w:val="000A0296"/>
    <w:rsid w:val="000A3EC3"/>
    <w:rsid w:val="000B00E7"/>
    <w:rsid w:val="000B45DF"/>
    <w:rsid w:val="000B4E4C"/>
    <w:rsid w:val="000B6E43"/>
    <w:rsid w:val="000C15EA"/>
    <w:rsid w:val="000F0981"/>
    <w:rsid w:val="000F33EB"/>
    <w:rsid w:val="00103D42"/>
    <w:rsid w:val="00104E07"/>
    <w:rsid w:val="0013049C"/>
    <w:rsid w:val="001357D2"/>
    <w:rsid w:val="00136BDB"/>
    <w:rsid w:val="0015094F"/>
    <w:rsid w:val="00156151"/>
    <w:rsid w:val="00165347"/>
    <w:rsid w:val="0016602C"/>
    <w:rsid w:val="001737DF"/>
    <w:rsid w:val="00176AC2"/>
    <w:rsid w:val="00176D47"/>
    <w:rsid w:val="001779FA"/>
    <w:rsid w:val="001843AA"/>
    <w:rsid w:val="001926B4"/>
    <w:rsid w:val="001A22A9"/>
    <w:rsid w:val="001A2991"/>
    <w:rsid w:val="001A2FD8"/>
    <w:rsid w:val="001B1A93"/>
    <w:rsid w:val="001C596F"/>
    <w:rsid w:val="001C5DC9"/>
    <w:rsid w:val="001C6126"/>
    <w:rsid w:val="001D29AF"/>
    <w:rsid w:val="001E6574"/>
    <w:rsid w:val="001E7DF9"/>
    <w:rsid w:val="001F0430"/>
    <w:rsid w:val="00205C93"/>
    <w:rsid w:val="00212775"/>
    <w:rsid w:val="002247C3"/>
    <w:rsid w:val="002369FC"/>
    <w:rsid w:val="002403ED"/>
    <w:rsid w:val="00241583"/>
    <w:rsid w:val="00244251"/>
    <w:rsid w:val="00244C8C"/>
    <w:rsid w:val="002514B5"/>
    <w:rsid w:val="00261B75"/>
    <w:rsid w:val="00276990"/>
    <w:rsid w:val="002B2B52"/>
    <w:rsid w:val="002C25D8"/>
    <w:rsid w:val="002C4819"/>
    <w:rsid w:val="002C48B1"/>
    <w:rsid w:val="002C5519"/>
    <w:rsid w:val="002D56D4"/>
    <w:rsid w:val="002D7E5D"/>
    <w:rsid w:val="002E033B"/>
    <w:rsid w:val="002E0F8C"/>
    <w:rsid w:val="002F2168"/>
    <w:rsid w:val="003035D1"/>
    <w:rsid w:val="0030410E"/>
    <w:rsid w:val="00310E99"/>
    <w:rsid w:val="003232B0"/>
    <w:rsid w:val="003357AA"/>
    <w:rsid w:val="00335CBD"/>
    <w:rsid w:val="003521BA"/>
    <w:rsid w:val="00353EAB"/>
    <w:rsid w:val="0035628B"/>
    <w:rsid w:val="00380145"/>
    <w:rsid w:val="003A0B8C"/>
    <w:rsid w:val="003B220E"/>
    <w:rsid w:val="003C4647"/>
    <w:rsid w:val="003D0D57"/>
    <w:rsid w:val="003D2E0E"/>
    <w:rsid w:val="003D33E6"/>
    <w:rsid w:val="003E4318"/>
    <w:rsid w:val="003E5E4D"/>
    <w:rsid w:val="003F31E1"/>
    <w:rsid w:val="003F3830"/>
    <w:rsid w:val="00436B5C"/>
    <w:rsid w:val="004445D6"/>
    <w:rsid w:val="004459DA"/>
    <w:rsid w:val="00464856"/>
    <w:rsid w:val="00484D0A"/>
    <w:rsid w:val="004873A9"/>
    <w:rsid w:val="004A1602"/>
    <w:rsid w:val="004A441F"/>
    <w:rsid w:val="004C3F45"/>
    <w:rsid w:val="004D03F4"/>
    <w:rsid w:val="004D3BE9"/>
    <w:rsid w:val="004D5071"/>
    <w:rsid w:val="004E3D3E"/>
    <w:rsid w:val="004E58BA"/>
    <w:rsid w:val="004E7B58"/>
    <w:rsid w:val="005064A4"/>
    <w:rsid w:val="0051755A"/>
    <w:rsid w:val="00530116"/>
    <w:rsid w:val="00553161"/>
    <w:rsid w:val="00554165"/>
    <w:rsid w:val="00562D66"/>
    <w:rsid w:val="00575DD0"/>
    <w:rsid w:val="00576373"/>
    <w:rsid w:val="00576CAF"/>
    <w:rsid w:val="0058017E"/>
    <w:rsid w:val="00583D83"/>
    <w:rsid w:val="005946DC"/>
    <w:rsid w:val="005A362A"/>
    <w:rsid w:val="005B5F47"/>
    <w:rsid w:val="005D131A"/>
    <w:rsid w:val="005E3669"/>
    <w:rsid w:val="005E7CAC"/>
    <w:rsid w:val="005F113E"/>
    <w:rsid w:val="005F176F"/>
    <w:rsid w:val="005F4293"/>
    <w:rsid w:val="00620982"/>
    <w:rsid w:val="00627684"/>
    <w:rsid w:val="00632F6A"/>
    <w:rsid w:val="00634234"/>
    <w:rsid w:val="006572E8"/>
    <w:rsid w:val="00664D18"/>
    <w:rsid w:val="00672174"/>
    <w:rsid w:val="006721DE"/>
    <w:rsid w:val="00680C88"/>
    <w:rsid w:val="00686181"/>
    <w:rsid w:val="006A393C"/>
    <w:rsid w:val="006A5B24"/>
    <w:rsid w:val="006A6EDF"/>
    <w:rsid w:val="006B6DC3"/>
    <w:rsid w:val="006D114D"/>
    <w:rsid w:val="006D5388"/>
    <w:rsid w:val="006E14E1"/>
    <w:rsid w:val="006E25A3"/>
    <w:rsid w:val="006E307F"/>
    <w:rsid w:val="006F0196"/>
    <w:rsid w:val="00702116"/>
    <w:rsid w:val="00725FF6"/>
    <w:rsid w:val="00726C00"/>
    <w:rsid w:val="00726E46"/>
    <w:rsid w:val="00737B3A"/>
    <w:rsid w:val="007402B9"/>
    <w:rsid w:val="007470D0"/>
    <w:rsid w:val="00752BED"/>
    <w:rsid w:val="00757064"/>
    <w:rsid w:val="00785946"/>
    <w:rsid w:val="00792B5F"/>
    <w:rsid w:val="007968B2"/>
    <w:rsid w:val="007B0317"/>
    <w:rsid w:val="007B0AE3"/>
    <w:rsid w:val="007C1B7B"/>
    <w:rsid w:val="007D0482"/>
    <w:rsid w:val="007D256D"/>
    <w:rsid w:val="007D4D17"/>
    <w:rsid w:val="007E1EFF"/>
    <w:rsid w:val="007E21D3"/>
    <w:rsid w:val="007E3C04"/>
    <w:rsid w:val="007E67D5"/>
    <w:rsid w:val="007F01F9"/>
    <w:rsid w:val="007F52F2"/>
    <w:rsid w:val="008018D8"/>
    <w:rsid w:val="00803394"/>
    <w:rsid w:val="00803445"/>
    <w:rsid w:val="00814D7E"/>
    <w:rsid w:val="008214C6"/>
    <w:rsid w:val="00822095"/>
    <w:rsid w:val="008620D2"/>
    <w:rsid w:val="00866A3B"/>
    <w:rsid w:val="00875BAF"/>
    <w:rsid w:val="00877E68"/>
    <w:rsid w:val="0088240D"/>
    <w:rsid w:val="00887726"/>
    <w:rsid w:val="00891120"/>
    <w:rsid w:val="00895CA5"/>
    <w:rsid w:val="008B4863"/>
    <w:rsid w:val="008B5504"/>
    <w:rsid w:val="008C46EB"/>
    <w:rsid w:val="008C6ECD"/>
    <w:rsid w:val="008E23CC"/>
    <w:rsid w:val="008F121D"/>
    <w:rsid w:val="00904E51"/>
    <w:rsid w:val="00906DCF"/>
    <w:rsid w:val="009166CB"/>
    <w:rsid w:val="00926684"/>
    <w:rsid w:val="0093057A"/>
    <w:rsid w:val="009430E8"/>
    <w:rsid w:val="009558EE"/>
    <w:rsid w:val="00960B97"/>
    <w:rsid w:val="0096421D"/>
    <w:rsid w:val="0097448D"/>
    <w:rsid w:val="00980C68"/>
    <w:rsid w:val="00992687"/>
    <w:rsid w:val="009973B4"/>
    <w:rsid w:val="009A0FC0"/>
    <w:rsid w:val="009A2989"/>
    <w:rsid w:val="009B07FB"/>
    <w:rsid w:val="009D1BE2"/>
    <w:rsid w:val="009D7A1E"/>
    <w:rsid w:val="009E58EB"/>
    <w:rsid w:val="009F082D"/>
    <w:rsid w:val="009F4DBF"/>
    <w:rsid w:val="00A155CD"/>
    <w:rsid w:val="00A32A05"/>
    <w:rsid w:val="00A364F5"/>
    <w:rsid w:val="00A403FB"/>
    <w:rsid w:val="00A4435A"/>
    <w:rsid w:val="00A44FEA"/>
    <w:rsid w:val="00A4525C"/>
    <w:rsid w:val="00A45851"/>
    <w:rsid w:val="00A52C10"/>
    <w:rsid w:val="00A66EEB"/>
    <w:rsid w:val="00A6749B"/>
    <w:rsid w:val="00A80B1E"/>
    <w:rsid w:val="00A84C35"/>
    <w:rsid w:val="00A851F3"/>
    <w:rsid w:val="00A876A9"/>
    <w:rsid w:val="00A90D1D"/>
    <w:rsid w:val="00A94248"/>
    <w:rsid w:val="00A94D12"/>
    <w:rsid w:val="00AA0520"/>
    <w:rsid w:val="00AA14EE"/>
    <w:rsid w:val="00AC264F"/>
    <w:rsid w:val="00AC716D"/>
    <w:rsid w:val="00AD1BE2"/>
    <w:rsid w:val="00AD3285"/>
    <w:rsid w:val="00AD7B6C"/>
    <w:rsid w:val="00AE04E5"/>
    <w:rsid w:val="00AE389D"/>
    <w:rsid w:val="00AE7A31"/>
    <w:rsid w:val="00AF3EE4"/>
    <w:rsid w:val="00B01B69"/>
    <w:rsid w:val="00B2766C"/>
    <w:rsid w:val="00B30FC2"/>
    <w:rsid w:val="00B51B35"/>
    <w:rsid w:val="00B53137"/>
    <w:rsid w:val="00B55E98"/>
    <w:rsid w:val="00B60D7F"/>
    <w:rsid w:val="00B6407D"/>
    <w:rsid w:val="00B70746"/>
    <w:rsid w:val="00B764C3"/>
    <w:rsid w:val="00B81631"/>
    <w:rsid w:val="00B86E47"/>
    <w:rsid w:val="00B86E5B"/>
    <w:rsid w:val="00B873BE"/>
    <w:rsid w:val="00B95487"/>
    <w:rsid w:val="00BA1DCF"/>
    <w:rsid w:val="00BA615C"/>
    <w:rsid w:val="00BC13CC"/>
    <w:rsid w:val="00BE5D36"/>
    <w:rsid w:val="00BF5D3D"/>
    <w:rsid w:val="00C27473"/>
    <w:rsid w:val="00C27B9A"/>
    <w:rsid w:val="00C33BB0"/>
    <w:rsid w:val="00C474F4"/>
    <w:rsid w:val="00C56D99"/>
    <w:rsid w:val="00C5778B"/>
    <w:rsid w:val="00C61086"/>
    <w:rsid w:val="00C62A53"/>
    <w:rsid w:val="00C62AF7"/>
    <w:rsid w:val="00C72624"/>
    <w:rsid w:val="00C77DF6"/>
    <w:rsid w:val="00C77FFA"/>
    <w:rsid w:val="00C959DF"/>
    <w:rsid w:val="00C97DFD"/>
    <w:rsid w:val="00CB44C6"/>
    <w:rsid w:val="00CB75DE"/>
    <w:rsid w:val="00CC0FEB"/>
    <w:rsid w:val="00CC2D13"/>
    <w:rsid w:val="00CD1E36"/>
    <w:rsid w:val="00CD3D7D"/>
    <w:rsid w:val="00CE3D71"/>
    <w:rsid w:val="00CF2264"/>
    <w:rsid w:val="00CF3556"/>
    <w:rsid w:val="00D00826"/>
    <w:rsid w:val="00D111C3"/>
    <w:rsid w:val="00D14EF1"/>
    <w:rsid w:val="00D17A80"/>
    <w:rsid w:val="00D35799"/>
    <w:rsid w:val="00D433D9"/>
    <w:rsid w:val="00D47365"/>
    <w:rsid w:val="00D55601"/>
    <w:rsid w:val="00D57F80"/>
    <w:rsid w:val="00D644DF"/>
    <w:rsid w:val="00D67F18"/>
    <w:rsid w:val="00D71239"/>
    <w:rsid w:val="00D72417"/>
    <w:rsid w:val="00D773E5"/>
    <w:rsid w:val="00D77691"/>
    <w:rsid w:val="00D803D0"/>
    <w:rsid w:val="00D82167"/>
    <w:rsid w:val="00D916EB"/>
    <w:rsid w:val="00D9360E"/>
    <w:rsid w:val="00D95212"/>
    <w:rsid w:val="00DA27A5"/>
    <w:rsid w:val="00DA75D7"/>
    <w:rsid w:val="00DB43B0"/>
    <w:rsid w:val="00DD0A3E"/>
    <w:rsid w:val="00DD2230"/>
    <w:rsid w:val="00DF0008"/>
    <w:rsid w:val="00DF457E"/>
    <w:rsid w:val="00DF59E5"/>
    <w:rsid w:val="00E26D6C"/>
    <w:rsid w:val="00E34998"/>
    <w:rsid w:val="00E374A8"/>
    <w:rsid w:val="00E3765F"/>
    <w:rsid w:val="00E37B92"/>
    <w:rsid w:val="00E42526"/>
    <w:rsid w:val="00E42D3D"/>
    <w:rsid w:val="00E576DB"/>
    <w:rsid w:val="00E62E03"/>
    <w:rsid w:val="00E67E82"/>
    <w:rsid w:val="00E744E5"/>
    <w:rsid w:val="00E873CE"/>
    <w:rsid w:val="00EB3E60"/>
    <w:rsid w:val="00EB4D1A"/>
    <w:rsid w:val="00EC0FF2"/>
    <w:rsid w:val="00EC3ED3"/>
    <w:rsid w:val="00EE211E"/>
    <w:rsid w:val="00EF36E4"/>
    <w:rsid w:val="00F10499"/>
    <w:rsid w:val="00F11CB0"/>
    <w:rsid w:val="00F17068"/>
    <w:rsid w:val="00F30134"/>
    <w:rsid w:val="00F41482"/>
    <w:rsid w:val="00F478A8"/>
    <w:rsid w:val="00F52901"/>
    <w:rsid w:val="00F52B96"/>
    <w:rsid w:val="00F63135"/>
    <w:rsid w:val="00F701B8"/>
    <w:rsid w:val="00F84891"/>
    <w:rsid w:val="00F85F96"/>
    <w:rsid w:val="00F87805"/>
    <w:rsid w:val="00F91423"/>
    <w:rsid w:val="00F92A25"/>
    <w:rsid w:val="00FA4781"/>
    <w:rsid w:val="00FC2257"/>
    <w:rsid w:val="00FC6C21"/>
    <w:rsid w:val="00FF110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e">
    <w:name w:val="Normal"/>
    <w:qFormat/>
    <w:rsid w:val="00176AC2"/>
    <w:pPr>
      <w:spacing w:after="160" w:line="276" w:lineRule="auto"/>
      <w:jc w:val="both"/>
    </w:pPr>
    <w:rPr>
      <w:rFonts w:ascii="Arial" w:eastAsia="Calibri" w:hAnsi="Arial"/>
      <w:szCs w:val="22"/>
      <w:lang w:eastAsia="en-US"/>
    </w:rPr>
  </w:style>
  <w:style w:type="paragraph" w:styleId="Titolo1">
    <w:name w:val="heading 1"/>
    <w:basedOn w:val="Normale"/>
    <w:next w:val="Normale"/>
    <w:link w:val="Titolo1Carattere"/>
    <w:qFormat/>
    <w:rsid w:val="00176AC2"/>
    <w:pPr>
      <w:keepNext/>
      <w:keepLines/>
      <w:spacing w:before="480" w:after="0"/>
      <w:outlineLvl w:val="0"/>
    </w:pPr>
    <w:rPr>
      <w:rFonts w:ascii="Futura Std Book" w:eastAsia="Times New Roman" w:hAnsi="Futura Std Book"/>
      <w:b/>
      <w:bCs/>
      <w:caps/>
      <w:color w:val="365F91"/>
      <w:sz w:val="28"/>
      <w:szCs w:val="28"/>
    </w:rPr>
  </w:style>
  <w:style w:type="paragraph" w:styleId="Titolo3">
    <w:name w:val="heading 3"/>
    <w:basedOn w:val="Normale"/>
    <w:next w:val="Normale"/>
    <w:link w:val="Titolo3Carattere"/>
    <w:qFormat/>
    <w:rsid w:val="00176AC2"/>
    <w:pPr>
      <w:keepNext/>
      <w:keepLines/>
      <w:numPr>
        <w:numId w:val="11"/>
      </w:numPr>
      <w:spacing w:before="200" w:after="0"/>
      <w:outlineLvl w:val="2"/>
    </w:pPr>
    <w:rPr>
      <w:rFonts w:ascii="Futura Std Book" w:eastAsia="Times New Roman" w:hAnsi="Futura Std Book"/>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76AC2"/>
    <w:rPr>
      <w:rFonts w:ascii="Futura Std Book" w:hAnsi="Futura Std Book"/>
      <w:b/>
      <w:bCs/>
      <w:caps/>
      <w:color w:val="365F91"/>
      <w:sz w:val="28"/>
      <w:szCs w:val="28"/>
      <w:lang w:val="it-IT" w:eastAsia="en-US" w:bidi="ar-SA"/>
    </w:rPr>
  </w:style>
  <w:style w:type="character" w:customStyle="1" w:styleId="Titolo3Carattere">
    <w:name w:val="Titolo 3 Carattere"/>
    <w:link w:val="Titolo3"/>
    <w:rsid w:val="00176AC2"/>
    <w:rPr>
      <w:rFonts w:ascii="Futura Std Book" w:hAnsi="Futura Std Book"/>
      <w:b/>
      <w:bCs/>
      <w:color w:val="4F81BD"/>
      <w:szCs w:val="22"/>
      <w:lang w:eastAsia="en-US"/>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unhideWhenUsed/>
    <w:rsid w:val="00176AC2"/>
    <w:pPr>
      <w:spacing w:after="120"/>
    </w:pPr>
    <w:rPr>
      <w:sz w:val="18"/>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semiHidden/>
    <w:rsid w:val="00176AC2"/>
    <w:rPr>
      <w:rFonts w:ascii="Arial" w:eastAsia="Calibri" w:hAnsi="Arial"/>
      <w:sz w:val="18"/>
      <w:lang w:val="it-IT" w:eastAsia="en-US" w:bidi="ar-SA"/>
    </w:rPr>
  </w:style>
  <w:style w:type="character" w:styleId="Rimandonotaapidipagina">
    <w:name w:val="footnote reference"/>
    <w:aliases w:val="Rimando nota a piè di pagina1,Footnote symbol"/>
    <w:semiHidden/>
    <w:unhideWhenUsed/>
    <w:rsid w:val="00176AC2"/>
    <w:rPr>
      <w:vertAlign w:val="superscript"/>
    </w:rPr>
  </w:style>
  <w:style w:type="paragraph" w:customStyle="1" w:styleId="Titolotitolato">
    <w:name w:val="Titolo titolato"/>
    <w:basedOn w:val="Normale"/>
    <w:rsid w:val="00176AC2"/>
    <w:pPr>
      <w:keepNext/>
      <w:autoSpaceDE w:val="0"/>
      <w:autoSpaceDN w:val="0"/>
      <w:adjustRightInd w:val="0"/>
      <w:spacing w:before="480" w:after="120" w:line="260" w:lineRule="exact"/>
    </w:pPr>
    <w:rPr>
      <w:rFonts w:ascii="Futura Std Book" w:eastAsia="Times New Roman" w:hAnsi="Futura Std Book" w:cs="Arial"/>
      <w:b/>
      <w:caps/>
      <w:szCs w:val="20"/>
      <w:lang w:eastAsia="it-IT"/>
    </w:rPr>
  </w:style>
  <w:style w:type="paragraph" w:styleId="Intestazione">
    <w:name w:val="header"/>
    <w:basedOn w:val="Normale"/>
    <w:link w:val="IntestazioneCarattere"/>
    <w:unhideWhenUsed/>
    <w:rsid w:val="00176AC2"/>
    <w:pPr>
      <w:tabs>
        <w:tab w:val="center" w:pos="4819"/>
        <w:tab w:val="right" w:pos="9638"/>
      </w:tabs>
    </w:pPr>
  </w:style>
  <w:style w:type="character" w:customStyle="1" w:styleId="IntestazioneCarattere">
    <w:name w:val="Intestazione Carattere"/>
    <w:link w:val="Intestazione"/>
    <w:rsid w:val="00176AC2"/>
    <w:rPr>
      <w:rFonts w:ascii="Arial" w:eastAsia="Calibri" w:hAnsi="Arial"/>
      <w:szCs w:val="22"/>
      <w:lang w:val="it-IT" w:eastAsia="en-US" w:bidi="ar-SA"/>
    </w:rPr>
  </w:style>
  <w:style w:type="paragraph" w:styleId="Pidipagina">
    <w:name w:val="footer"/>
    <w:aliases w:val=" Carattere"/>
    <w:basedOn w:val="Normale"/>
    <w:link w:val="PidipaginaCarattere"/>
    <w:unhideWhenUsed/>
    <w:rsid w:val="00176AC2"/>
    <w:pPr>
      <w:tabs>
        <w:tab w:val="center" w:pos="4819"/>
        <w:tab w:val="right" w:pos="9638"/>
      </w:tabs>
    </w:pPr>
  </w:style>
  <w:style w:type="character" w:customStyle="1" w:styleId="PidipaginaCarattere">
    <w:name w:val="Piè di pagina Carattere"/>
    <w:aliases w:val=" Carattere Carattere"/>
    <w:link w:val="Pidipagina"/>
    <w:rsid w:val="00176AC2"/>
    <w:rPr>
      <w:rFonts w:ascii="Arial" w:eastAsia="Calibri" w:hAnsi="Arial"/>
      <w:szCs w:val="22"/>
      <w:lang w:val="it-IT" w:eastAsia="en-US" w:bidi="ar-SA"/>
    </w:rPr>
  </w:style>
  <w:style w:type="paragraph" w:styleId="Sommario1">
    <w:name w:val="toc 1"/>
    <w:basedOn w:val="Normale"/>
    <w:next w:val="Normale"/>
    <w:autoRedefine/>
    <w:uiPriority w:val="39"/>
    <w:unhideWhenUsed/>
    <w:rsid w:val="001C6126"/>
    <w:pPr>
      <w:tabs>
        <w:tab w:val="right" w:leader="dot" w:pos="9656"/>
      </w:tabs>
      <w:ind w:left="426"/>
    </w:pPr>
  </w:style>
  <w:style w:type="paragraph" w:styleId="Sommario3">
    <w:name w:val="toc 3"/>
    <w:basedOn w:val="Normale"/>
    <w:next w:val="Normale"/>
    <w:link w:val="Sommario3Carattere"/>
    <w:autoRedefine/>
    <w:uiPriority w:val="39"/>
    <w:unhideWhenUsed/>
    <w:rsid w:val="00176AC2"/>
    <w:pPr>
      <w:tabs>
        <w:tab w:val="left" w:pos="880"/>
        <w:tab w:val="right" w:leader="dot" w:pos="9628"/>
      </w:tabs>
      <w:ind w:left="400"/>
    </w:pPr>
    <w:rPr>
      <w:noProof/>
    </w:rPr>
  </w:style>
  <w:style w:type="character" w:styleId="Collegamentoipertestuale">
    <w:name w:val="Hyperlink"/>
    <w:uiPriority w:val="99"/>
    <w:unhideWhenUsed/>
    <w:rsid w:val="00176AC2"/>
    <w:rPr>
      <w:color w:val="0000FF"/>
      <w:u w:val="single"/>
    </w:rPr>
  </w:style>
  <w:style w:type="paragraph" w:styleId="Titolosommario">
    <w:name w:val="TOC Heading"/>
    <w:basedOn w:val="Titolo1"/>
    <w:next w:val="Normale"/>
    <w:qFormat/>
    <w:rsid w:val="00176AC2"/>
    <w:pPr>
      <w:jc w:val="left"/>
      <w:outlineLvl w:val="9"/>
    </w:pPr>
    <w:rPr>
      <w:caps w:val="0"/>
    </w:rPr>
  </w:style>
  <w:style w:type="table" w:styleId="Grigliatabella">
    <w:name w:val="Table Grid"/>
    <w:basedOn w:val="Tabellanormale"/>
    <w:rsid w:val="00176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pagina">
    <w:name w:val="page number"/>
    <w:basedOn w:val="Carpredefinitoparagrafo"/>
    <w:rsid w:val="00176AC2"/>
  </w:style>
  <w:style w:type="character" w:customStyle="1" w:styleId="Sommario3Carattere">
    <w:name w:val="Sommario 3 Carattere"/>
    <w:link w:val="Sommario3"/>
    <w:rsid w:val="00176AC2"/>
    <w:rPr>
      <w:rFonts w:ascii="Arial" w:eastAsia="Calibri" w:hAnsi="Arial"/>
      <w:noProof/>
      <w:szCs w:val="22"/>
      <w:lang w:val="it-IT" w:eastAsia="en-US" w:bidi="ar-SA"/>
    </w:rPr>
  </w:style>
  <w:style w:type="paragraph" w:customStyle="1" w:styleId="Giustificato">
    <w:name w:val="Giustificato"/>
    <w:basedOn w:val="Normale"/>
    <w:link w:val="GiustificatoCarattere"/>
    <w:rsid w:val="00176AC2"/>
    <w:pPr>
      <w:spacing w:after="0" w:line="360" w:lineRule="exact"/>
    </w:pPr>
    <w:rPr>
      <w:rFonts w:eastAsia="Times New Roman" w:cs="Arial"/>
      <w:szCs w:val="24"/>
      <w:lang w:eastAsia="it-IT"/>
    </w:rPr>
  </w:style>
  <w:style w:type="character" w:customStyle="1" w:styleId="GiustificatoCarattere">
    <w:name w:val="Giustificato Carattere"/>
    <w:link w:val="Giustificato"/>
    <w:rsid w:val="00176AC2"/>
    <w:rPr>
      <w:rFonts w:ascii="Arial" w:hAnsi="Arial" w:cs="Arial"/>
      <w:szCs w:val="24"/>
      <w:lang w:val="it-IT" w:eastAsia="it-IT" w:bidi="ar-SA"/>
    </w:rPr>
  </w:style>
  <w:style w:type="character" w:customStyle="1" w:styleId="HeaderChar">
    <w:name w:val="Header Char"/>
    <w:semiHidden/>
    <w:locked/>
    <w:rsid w:val="00576373"/>
    <w:rPr>
      <w:sz w:val="24"/>
      <w:szCs w:val="24"/>
      <w:lang w:val="it-IT" w:eastAsia="it-IT" w:bidi="ar-SA"/>
    </w:rPr>
  </w:style>
  <w:style w:type="paragraph" w:styleId="Testofumetto">
    <w:name w:val="Balloon Text"/>
    <w:basedOn w:val="Normale"/>
    <w:link w:val="TestofumettoCarattere"/>
    <w:rsid w:val="00025B82"/>
    <w:pPr>
      <w:spacing w:after="0" w:line="240" w:lineRule="auto"/>
    </w:pPr>
    <w:rPr>
      <w:rFonts w:ascii="Segoe UI" w:hAnsi="Segoe UI" w:cs="Segoe UI"/>
      <w:sz w:val="18"/>
      <w:szCs w:val="18"/>
    </w:rPr>
  </w:style>
  <w:style w:type="character" w:customStyle="1" w:styleId="TestofumettoCarattere">
    <w:name w:val="Testo fumetto Carattere"/>
    <w:link w:val="Testofumetto"/>
    <w:rsid w:val="00025B82"/>
    <w:rPr>
      <w:rFonts w:ascii="Segoe UI" w:eastAsia="Calibri" w:hAnsi="Segoe UI" w:cs="Segoe UI"/>
      <w:sz w:val="18"/>
      <w:szCs w:val="18"/>
      <w:lang w:eastAsia="en-US"/>
    </w:rPr>
  </w:style>
  <w:style w:type="character" w:styleId="Rimandocommento">
    <w:name w:val="annotation reference"/>
    <w:rsid w:val="00D14EF1"/>
    <w:rPr>
      <w:sz w:val="16"/>
      <w:szCs w:val="16"/>
    </w:rPr>
  </w:style>
  <w:style w:type="paragraph" w:styleId="Testocommento">
    <w:name w:val="annotation text"/>
    <w:basedOn w:val="Normale"/>
    <w:link w:val="TestocommentoCarattere"/>
    <w:rsid w:val="00D14EF1"/>
    <w:rPr>
      <w:szCs w:val="20"/>
    </w:rPr>
  </w:style>
  <w:style w:type="character" w:customStyle="1" w:styleId="TestocommentoCarattere">
    <w:name w:val="Testo commento Carattere"/>
    <w:link w:val="Testocommento"/>
    <w:rsid w:val="00D14EF1"/>
    <w:rPr>
      <w:rFonts w:ascii="Arial" w:eastAsia="Calibri" w:hAnsi="Arial"/>
      <w:lang w:eastAsia="en-US"/>
    </w:rPr>
  </w:style>
  <w:style w:type="paragraph" w:styleId="Soggettocommento">
    <w:name w:val="annotation subject"/>
    <w:basedOn w:val="Testocommento"/>
    <w:next w:val="Testocommento"/>
    <w:link w:val="SoggettocommentoCarattere"/>
    <w:rsid w:val="00D14EF1"/>
    <w:rPr>
      <w:b/>
      <w:bCs/>
    </w:rPr>
  </w:style>
  <w:style w:type="character" w:customStyle="1" w:styleId="SoggettocommentoCarattere">
    <w:name w:val="Soggetto commento Carattere"/>
    <w:link w:val="Soggettocommento"/>
    <w:rsid w:val="00D14EF1"/>
    <w:rPr>
      <w:rFonts w:ascii="Arial" w:eastAsia="Calibri" w:hAnsi="Arial"/>
      <w:b/>
      <w:bCs/>
      <w:lang w:eastAsia="en-US"/>
    </w:rPr>
  </w:style>
  <w:style w:type="paragraph" w:styleId="Revisione">
    <w:name w:val="Revision"/>
    <w:hidden/>
    <w:uiPriority w:val="99"/>
    <w:semiHidden/>
    <w:rsid w:val="009166CB"/>
    <w:rPr>
      <w:rFonts w:ascii="Arial" w:eastAsia="Calibri" w:hAnsi="Arial"/>
      <w:szCs w:val="22"/>
      <w:lang w:eastAsia="en-US"/>
    </w:rPr>
  </w:style>
  <w:style w:type="paragraph" w:styleId="Paragrafoelenco">
    <w:name w:val="List Paragraph"/>
    <w:basedOn w:val="Normale"/>
    <w:uiPriority w:val="34"/>
    <w:qFormat/>
    <w:rsid w:val="0006005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e">
    <w:name w:val="Normal"/>
    <w:qFormat/>
    <w:rsid w:val="00176AC2"/>
    <w:pPr>
      <w:spacing w:after="160" w:line="276" w:lineRule="auto"/>
      <w:jc w:val="both"/>
    </w:pPr>
    <w:rPr>
      <w:rFonts w:ascii="Arial" w:eastAsia="Calibri" w:hAnsi="Arial"/>
      <w:szCs w:val="22"/>
      <w:lang w:eastAsia="en-US"/>
    </w:rPr>
  </w:style>
  <w:style w:type="paragraph" w:styleId="Titolo1">
    <w:name w:val="heading 1"/>
    <w:basedOn w:val="Normale"/>
    <w:next w:val="Normale"/>
    <w:link w:val="Titolo1Carattere"/>
    <w:qFormat/>
    <w:rsid w:val="00176AC2"/>
    <w:pPr>
      <w:keepNext/>
      <w:keepLines/>
      <w:spacing w:before="480" w:after="0"/>
      <w:outlineLvl w:val="0"/>
    </w:pPr>
    <w:rPr>
      <w:rFonts w:ascii="Futura Std Book" w:eastAsia="Times New Roman" w:hAnsi="Futura Std Book"/>
      <w:b/>
      <w:bCs/>
      <w:caps/>
      <w:color w:val="365F91"/>
      <w:sz w:val="28"/>
      <w:szCs w:val="28"/>
    </w:rPr>
  </w:style>
  <w:style w:type="paragraph" w:styleId="Titolo3">
    <w:name w:val="heading 3"/>
    <w:basedOn w:val="Normale"/>
    <w:next w:val="Normale"/>
    <w:link w:val="Titolo3Carattere"/>
    <w:qFormat/>
    <w:rsid w:val="00176AC2"/>
    <w:pPr>
      <w:keepNext/>
      <w:keepLines/>
      <w:numPr>
        <w:numId w:val="11"/>
      </w:numPr>
      <w:spacing w:before="200" w:after="0"/>
      <w:outlineLvl w:val="2"/>
    </w:pPr>
    <w:rPr>
      <w:rFonts w:ascii="Futura Std Book" w:eastAsia="Times New Roman" w:hAnsi="Futura Std Book"/>
      <w:b/>
      <w:bCs/>
      <w:color w:val="4F81BD"/>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76AC2"/>
    <w:rPr>
      <w:rFonts w:ascii="Futura Std Book" w:hAnsi="Futura Std Book"/>
      <w:b/>
      <w:bCs/>
      <w:caps/>
      <w:color w:val="365F91"/>
      <w:sz w:val="28"/>
      <w:szCs w:val="28"/>
      <w:lang w:val="it-IT" w:eastAsia="en-US" w:bidi="ar-SA"/>
    </w:rPr>
  </w:style>
  <w:style w:type="character" w:customStyle="1" w:styleId="Titolo3Carattere">
    <w:name w:val="Titolo 3 Carattere"/>
    <w:link w:val="Titolo3"/>
    <w:rsid w:val="00176AC2"/>
    <w:rPr>
      <w:rFonts w:ascii="Futura Std Book" w:hAnsi="Futura Std Book"/>
      <w:b/>
      <w:bCs/>
      <w:color w:val="4F81BD"/>
      <w:szCs w:val="22"/>
      <w:lang w:eastAsia="en-US"/>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unhideWhenUsed/>
    <w:rsid w:val="00176AC2"/>
    <w:pPr>
      <w:spacing w:after="120"/>
    </w:pPr>
    <w:rPr>
      <w:sz w:val="18"/>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semiHidden/>
    <w:rsid w:val="00176AC2"/>
    <w:rPr>
      <w:rFonts w:ascii="Arial" w:eastAsia="Calibri" w:hAnsi="Arial"/>
      <w:sz w:val="18"/>
      <w:lang w:val="it-IT" w:eastAsia="en-US" w:bidi="ar-SA"/>
    </w:rPr>
  </w:style>
  <w:style w:type="character" w:styleId="Rimandonotaapidipagina">
    <w:name w:val="footnote reference"/>
    <w:aliases w:val="Rimando nota a piè di pagina1,Footnote symbol"/>
    <w:semiHidden/>
    <w:unhideWhenUsed/>
    <w:rsid w:val="00176AC2"/>
    <w:rPr>
      <w:vertAlign w:val="superscript"/>
    </w:rPr>
  </w:style>
  <w:style w:type="paragraph" w:customStyle="1" w:styleId="Titolotitolato">
    <w:name w:val="Titolo titolato"/>
    <w:basedOn w:val="Normale"/>
    <w:rsid w:val="00176AC2"/>
    <w:pPr>
      <w:keepNext/>
      <w:autoSpaceDE w:val="0"/>
      <w:autoSpaceDN w:val="0"/>
      <w:adjustRightInd w:val="0"/>
      <w:spacing w:before="480" w:after="120" w:line="260" w:lineRule="exact"/>
    </w:pPr>
    <w:rPr>
      <w:rFonts w:ascii="Futura Std Book" w:eastAsia="Times New Roman" w:hAnsi="Futura Std Book" w:cs="Arial"/>
      <w:b/>
      <w:caps/>
      <w:szCs w:val="20"/>
      <w:lang w:eastAsia="it-IT"/>
    </w:rPr>
  </w:style>
  <w:style w:type="paragraph" w:styleId="Intestazione">
    <w:name w:val="header"/>
    <w:basedOn w:val="Normale"/>
    <w:link w:val="IntestazioneCarattere"/>
    <w:unhideWhenUsed/>
    <w:rsid w:val="00176AC2"/>
    <w:pPr>
      <w:tabs>
        <w:tab w:val="center" w:pos="4819"/>
        <w:tab w:val="right" w:pos="9638"/>
      </w:tabs>
    </w:pPr>
  </w:style>
  <w:style w:type="character" w:customStyle="1" w:styleId="IntestazioneCarattere">
    <w:name w:val="Intestazione Carattere"/>
    <w:link w:val="Intestazione"/>
    <w:rsid w:val="00176AC2"/>
    <w:rPr>
      <w:rFonts w:ascii="Arial" w:eastAsia="Calibri" w:hAnsi="Arial"/>
      <w:szCs w:val="22"/>
      <w:lang w:val="it-IT" w:eastAsia="en-US" w:bidi="ar-SA"/>
    </w:rPr>
  </w:style>
  <w:style w:type="paragraph" w:styleId="Pidipagina">
    <w:name w:val="footer"/>
    <w:aliases w:val=" Carattere"/>
    <w:basedOn w:val="Normale"/>
    <w:link w:val="PidipaginaCarattere"/>
    <w:unhideWhenUsed/>
    <w:rsid w:val="00176AC2"/>
    <w:pPr>
      <w:tabs>
        <w:tab w:val="center" w:pos="4819"/>
        <w:tab w:val="right" w:pos="9638"/>
      </w:tabs>
    </w:pPr>
  </w:style>
  <w:style w:type="character" w:customStyle="1" w:styleId="PidipaginaCarattere">
    <w:name w:val="Piè di pagina Carattere"/>
    <w:aliases w:val=" Carattere Carattere"/>
    <w:link w:val="Pidipagina"/>
    <w:rsid w:val="00176AC2"/>
    <w:rPr>
      <w:rFonts w:ascii="Arial" w:eastAsia="Calibri" w:hAnsi="Arial"/>
      <w:szCs w:val="22"/>
      <w:lang w:val="it-IT" w:eastAsia="en-US" w:bidi="ar-SA"/>
    </w:rPr>
  </w:style>
  <w:style w:type="paragraph" w:styleId="Sommario1">
    <w:name w:val="toc 1"/>
    <w:basedOn w:val="Normale"/>
    <w:next w:val="Normale"/>
    <w:autoRedefine/>
    <w:uiPriority w:val="39"/>
    <w:unhideWhenUsed/>
    <w:rsid w:val="001C6126"/>
    <w:pPr>
      <w:tabs>
        <w:tab w:val="right" w:leader="dot" w:pos="9656"/>
      </w:tabs>
      <w:ind w:left="426"/>
    </w:pPr>
  </w:style>
  <w:style w:type="paragraph" w:styleId="Sommario3">
    <w:name w:val="toc 3"/>
    <w:basedOn w:val="Normale"/>
    <w:next w:val="Normale"/>
    <w:link w:val="Sommario3Carattere"/>
    <w:autoRedefine/>
    <w:uiPriority w:val="39"/>
    <w:unhideWhenUsed/>
    <w:rsid w:val="00176AC2"/>
    <w:pPr>
      <w:tabs>
        <w:tab w:val="left" w:pos="880"/>
        <w:tab w:val="right" w:leader="dot" w:pos="9628"/>
      </w:tabs>
      <w:ind w:left="400"/>
    </w:pPr>
    <w:rPr>
      <w:noProof/>
    </w:rPr>
  </w:style>
  <w:style w:type="character" w:styleId="Collegamentoipertestuale">
    <w:name w:val="Hyperlink"/>
    <w:uiPriority w:val="99"/>
    <w:unhideWhenUsed/>
    <w:rsid w:val="00176AC2"/>
    <w:rPr>
      <w:color w:val="0000FF"/>
      <w:u w:val="single"/>
    </w:rPr>
  </w:style>
  <w:style w:type="paragraph" w:styleId="Titolosommario">
    <w:name w:val="TOC Heading"/>
    <w:basedOn w:val="Titolo1"/>
    <w:next w:val="Normale"/>
    <w:qFormat/>
    <w:rsid w:val="00176AC2"/>
    <w:pPr>
      <w:jc w:val="left"/>
      <w:outlineLvl w:val="9"/>
    </w:pPr>
    <w:rPr>
      <w:caps w:val="0"/>
    </w:rPr>
  </w:style>
  <w:style w:type="table" w:styleId="Grigliatabella">
    <w:name w:val="Table Grid"/>
    <w:basedOn w:val="Tabellanormale"/>
    <w:rsid w:val="00176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pagina">
    <w:name w:val="page number"/>
    <w:basedOn w:val="Caratterepredefinitoparagrafo"/>
    <w:rsid w:val="00176AC2"/>
  </w:style>
  <w:style w:type="character" w:customStyle="1" w:styleId="Sommario3Carattere">
    <w:name w:val="Sommario 3 Carattere"/>
    <w:link w:val="Sommario3"/>
    <w:rsid w:val="00176AC2"/>
    <w:rPr>
      <w:rFonts w:ascii="Arial" w:eastAsia="Calibri" w:hAnsi="Arial"/>
      <w:noProof/>
      <w:szCs w:val="22"/>
      <w:lang w:val="it-IT" w:eastAsia="en-US" w:bidi="ar-SA"/>
    </w:rPr>
  </w:style>
  <w:style w:type="paragraph" w:customStyle="1" w:styleId="Giustificato">
    <w:name w:val="Giustificato"/>
    <w:basedOn w:val="Normale"/>
    <w:link w:val="GiustificatoCarattere"/>
    <w:rsid w:val="00176AC2"/>
    <w:pPr>
      <w:spacing w:after="0" w:line="360" w:lineRule="exact"/>
    </w:pPr>
    <w:rPr>
      <w:rFonts w:eastAsia="Times New Roman" w:cs="Arial"/>
      <w:szCs w:val="24"/>
      <w:lang w:eastAsia="it-IT"/>
    </w:rPr>
  </w:style>
  <w:style w:type="character" w:customStyle="1" w:styleId="GiustificatoCarattere">
    <w:name w:val="Giustificato Carattere"/>
    <w:link w:val="Giustificato"/>
    <w:rsid w:val="00176AC2"/>
    <w:rPr>
      <w:rFonts w:ascii="Arial" w:hAnsi="Arial" w:cs="Arial"/>
      <w:szCs w:val="24"/>
      <w:lang w:val="it-IT" w:eastAsia="it-IT" w:bidi="ar-SA"/>
    </w:rPr>
  </w:style>
  <w:style w:type="character" w:customStyle="1" w:styleId="HeaderChar">
    <w:name w:val="Header Char"/>
    <w:semiHidden/>
    <w:locked/>
    <w:rsid w:val="00576373"/>
    <w:rPr>
      <w:sz w:val="24"/>
      <w:szCs w:val="24"/>
      <w:lang w:val="it-IT" w:eastAsia="it-IT" w:bidi="ar-SA"/>
    </w:rPr>
  </w:style>
  <w:style w:type="paragraph" w:styleId="Testofumetto">
    <w:name w:val="Balloon Text"/>
    <w:basedOn w:val="Normale"/>
    <w:link w:val="TestofumettoCarattere"/>
    <w:rsid w:val="00025B82"/>
    <w:pPr>
      <w:spacing w:after="0" w:line="240" w:lineRule="auto"/>
    </w:pPr>
    <w:rPr>
      <w:rFonts w:ascii="Segoe UI" w:hAnsi="Segoe UI" w:cs="Segoe UI"/>
      <w:sz w:val="18"/>
      <w:szCs w:val="18"/>
    </w:rPr>
  </w:style>
  <w:style w:type="character" w:customStyle="1" w:styleId="TestofumettoCarattere">
    <w:name w:val="Testo fumetto Carattere"/>
    <w:link w:val="Testofumetto"/>
    <w:rsid w:val="00025B82"/>
    <w:rPr>
      <w:rFonts w:ascii="Segoe UI" w:eastAsia="Calibri" w:hAnsi="Segoe UI" w:cs="Segoe UI"/>
      <w:sz w:val="18"/>
      <w:szCs w:val="18"/>
      <w:lang w:eastAsia="en-US"/>
    </w:rPr>
  </w:style>
  <w:style w:type="character" w:styleId="Rimandocommento">
    <w:name w:val="annotation reference"/>
    <w:rsid w:val="00D14EF1"/>
    <w:rPr>
      <w:sz w:val="16"/>
      <w:szCs w:val="16"/>
    </w:rPr>
  </w:style>
  <w:style w:type="paragraph" w:styleId="Testocommento">
    <w:name w:val="annotation text"/>
    <w:basedOn w:val="Normale"/>
    <w:link w:val="TestocommentoCarattere"/>
    <w:rsid w:val="00D14EF1"/>
    <w:rPr>
      <w:szCs w:val="20"/>
    </w:rPr>
  </w:style>
  <w:style w:type="character" w:customStyle="1" w:styleId="TestocommentoCarattere">
    <w:name w:val="Testo commento Carattere"/>
    <w:link w:val="Testocommento"/>
    <w:rsid w:val="00D14EF1"/>
    <w:rPr>
      <w:rFonts w:ascii="Arial" w:eastAsia="Calibri" w:hAnsi="Arial"/>
      <w:lang w:eastAsia="en-US"/>
    </w:rPr>
  </w:style>
  <w:style w:type="paragraph" w:styleId="Soggettocommento">
    <w:name w:val="annotation subject"/>
    <w:basedOn w:val="Testocommento"/>
    <w:next w:val="Testocommento"/>
    <w:link w:val="SoggettocommentoCarattere"/>
    <w:rsid w:val="00D14EF1"/>
    <w:rPr>
      <w:b/>
      <w:bCs/>
    </w:rPr>
  </w:style>
  <w:style w:type="character" w:customStyle="1" w:styleId="SoggettocommentoCarattere">
    <w:name w:val="Soggetto commento Carattere"/>
    <w:link w:val="Soggettocommento"/>
    <w:rsid w:val="00D14EF1"/>
    <w:rPr>
      <w:rFonts w:ascii="Arial" w:eastAsia="Calibri" w:hAnsi="Arial"/>
      <w:b/>
      <w:bCs/>
      <w:lang w:eastAsia="en-US"/>
    </w:rPr>
  </w:style>
  <w:style w:type="paragraph" w:styleId="Revisione">
    <w:name w:val="Revision"/>
    <w:hidden/>
    <w:uiPriority w:val="99"/>
    <w:semiHidden/>
    <w:rsid w:val="009166CB"/>
    <w:rPr>
      <w:rFonts w:ascii="Arial" w:eastAsia="Calibri" w:hAnsi="Arial"/>
      <w:szCs w:val="22"/>
      <w:lang w:eastAsia="en-US"/>
    </w:rPr>
  </w:style>
  <w:style w:type="paragraph" w:styleId="Paragrafoelenco">
    <w:name w:val="List Paragraph"/>
    <w:basedOn w:val="Normale"/>
    <w:uiPriority w:val="34"/>
    <w:qFormat/>
    <w:rsid w:val="00060057"/>
    <w:pPr>
      <w:ind w:left="720"/>
      <w:contextualSpacing/>
    </w:pPr>
  </w:style>
</w:styles>
</file>

<file path=word/webSettings.xml><?xml version="1.0" encoding="utf-8"?>
<w:webSettings xmlns:r="http://schemas.openxmlformats.org/officeDocument/2006/relationships" xmlns:w="http://schemas.openxmlformats.org/wordprocessingml/2006/main">
  <w:divs>
    <w:div w:id="92091481">
      <w:bodyDiv w:val="1"/>
      <w:marLeft w:val="0"/>
      <w:marRight w:val="0"/>
      <w:marTop w:val="346"/>
      <w:marBottom w:val="0"/>
      <w:divBdr>
        <w:top w:val="none" w:sz="0" w:space="0" w:color="auto"/>
        <w:left w:val="none" w:sz="0" w:space="0" w:color="auto"/>
        <w:bottom w:val="none" w:sz="0" w:space="0" w:color="auto"/>
        <w:right w:val="none" w:sz="0" w:space="0" w:color="auto"/>
      </w:divBdr>
      <w:divsChild>
        <w:div w:id="1368218604">
          <w:marLeft w:val="0"/>
          <w:marRight w:val="0"/>
          <w:marTop w:val="0"/>
          <w:marBottom w:val="0"/>
          <w:divBdr>
            <w:top w:val="none" w:sz="0" w:space="0" w:color="auto"/>
            <w:left w:val="none" w:sz="0" w:space="0" w:color="auto"/>
            <w:bottom w:val="none" w:sz="0" w:space="0" w:color="auto"/>
            <w:right w:val="none" w:sz="0" w:space="0" w:color="auto"/>
          </w:divBdr>
          <w:divsChild>
            <w:div w:id="473915854">
              <w:marLeft w:val="0"/>
              <w:marRight w:val="0"/>
              <w:marTop w:val="0"/>
              <w:marBottom w:val="0"/>
              <w:divBdr>
                <w:top w:val="none" w:sz="0" w:space="0" w:color="auto"/>
                <w:left w:val="none" w:sz="0" w:space="0" w:color="auto"/>
                <w:bottom w:val="none" w:sz="0" w:space="0" w:color="auto"/>
                <w:right w:val="none" w:sz="0" w:space="0" w:color="auto"/>
              </w:divBdr>
              <w:divsChild>
                <w:div w:id="21393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03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ipecomitato.it/cup/cosa.asp" TargetMode="Externa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ardegnaprogrammazione.it/documenti/35_661_20170918105350.pdf"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C52F5-42BA-41C0-804A-3717FFACE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4467</Words>
  <Characters>25465</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Allegato 1</vt:lpstr>
    </vt:vector>
  </TitlesOfParts>
  <Company>Hewlett-Packard Company</Company>
  <LinksUpToDate>false</LinksUpToDate>
  <CharactersWithSpaces>29873</CharactersWithSpaces>
  <SharedDoc>false</SharedDoc>
  <HLinks>
    <vt:vector size="120" baseType="variant">
      <vt:variant>
        <vt:i4>3276839</vt:i4>
      </vt:variant>
      <vt:variant>
        <vt:i4>117</vt:i4>
      </vt:variant>
      <vt:variant>
        <vt:i4>0</vt:i4>
      </vt:variant>
      <vt:variant>
        <vt:i4>5</vt:i4>
      </vt:variant>
      <vt:variant>
        <vt:lpwstr>http://www.cipecomitato.it/cup/cosa.asp</vt:lpwstr>
      </vt:variant>
      <vt:variant>
        <vt:lpwstr/>
      </vt:variant>
      <vt:variant>
        <vt:i4>5636115</vt:i4>
      </vt:variant>
      <vt:variant>
        <vt:i4>114</vt:i4>
      </vt:variant>
      <vt:variant>
        <vt:i4>0</vt:i4>
      </vt:variant>
      <vt:variant>
        <vt:i4>5</vt:i4>
      </vt:variant>
      <vt:variant>
        <vt:lpwstr>http://www.sardegnaprogrammazione.it/documenti/35_661_20170918105350.pdf</vt:lpwstr>
      </vt:variant>
      <vt:variant>
        <vt:lpwstr/>
      </vt:variant>
      <vt:variant>
        <vt:i4>1835064</vt:i4>
      </vt:variant>
      <vt:variant>
        <vt:i4>107</vt:i4>
      </vt:variant>
      <vt:variant>
        <vt:i4>0</vt:i4>
      </vt:variant>
      <vt:variant>
        <vt:i4>5</vt:i4>
      </vt:variant>
      <vt:variant>
        <vt:lpwstr/>
      </vt:variant>
      <vt:variant>
        <vt:lpwstr>_Toc494202828</vt:lpwstr>
      </vt:variant>
      <vt:variant>
        <vt:i4>1835064</vt:i4>
      </vt:variant>
      <vt:variant>
        <vt:i4>101</vt:i4>
      </vt:variant>
      <vt:variant>
        <vt:i4>0</vt:i4>
      </vt:variant>
      <vt:variant>
        <vt:i4>5</vt:i4>
      </vt:variant>
      <vt:variant>
        <vt:lpwstr/>
      </vt:variant>
      <vt:variant>
        <vt:lpwstr>_Toc494202827</vt:lpwstr>
      </vt:variant>
      <vt:variant>
        <vt:i4>1835064</vt:i4>
      </vt:variant>
      <vt:variant>
        <vt:i4>95</vt:i4>
      </vt:variant>
      <vt:variant>
        <vt:i4>0</vt:i4>
      </vt:variant>
      <vt:variant>
        <vt:i4>5</vt:i4>
      </vt:variant>
      <vt:variant>
        <vt:lpwstr/>
      </vt:variant>
      <vt:variant>
        <vt:lpwstr>_Toc494202826</vt:lpwstr>
      </vt:variant>
      <vt:variant>
        <vt:i4>1835064</vt:i4>
      </vt:variant>
      <vt:variant>
        <vt:i4>89</vt:i4>
      </vt:variant>
      <vt:variant>
        <vt:i4>0</vt:i4>
      </vt:variant>
      <vt:variant>
        <vt:i4>5</vt:i4>
      </vt:variant>
      <vt:variant>
        <vt:lpwstr/>
      </vt:variant>
      <vt:variant>
        <vt:lpwstr>_Toc494202825</vt:lpwstr>
      </vt:variant>
      <vt:variant>
        <vt:i4>1835064</vt:i4>
      </vt:variant>
      <vt:variant>
        <vt:i4>83</vt:i4>
      </vt:variant>
      <vt:variant>
        <vt:i4>0</vt:i4>
      </vt:variant>
      <vt:variant>
        <vt:i4>5</vt:i4>
      </vt:variant>
      <vt:variant>
        <vt:lpwstr/>
      </vt:variant>
      <vt:variant>
        <vt:lpwstr>_Toc494202824</vt:lpwstr>
      </vt:variant>
      <vt:variant>
        <vt:i4>1835064</vt:i4>
      </vt:variant>
      <vt:variant>
        <vt:i4>77</vt:i4>
      </vt:variant>
      <vt:variant>
        <vt:i4>0</vt:i4>
      </vt:variant>
      <vt:variant>
        <vt:i4>5</vt:i4>
      </vt:variant>
      <vt:variant>
        <vt:lpwstr/>
      </vt:variant>
      <vt:variant>
        <vt:lpwstr>_Toc494202823</vt:lpwstr>
      </vt:variant>
      <vt:variant>
        <vt:i4>1835064</vt:i4>
      </vt:variant>
      <vt:variant>
        <vt:i4>71</vt:i4>
      </vt:variant>
      <vt:variant>
        <vt:i4>0</vt:i4>
      </vt:variant>
      <vt:variant>
        <vt:i4>5</vt:i4>
      </vt:variant>
      <vt:variant>
        <vt:lpwstr/>
      </vt:variant>
      <vt:variant>
        <vt:lpwstr>_Toc494202822</vt:lpwstr>
      </vt:variant>
      <vt:variant>
        <vt:i4>1835064</vt:i4>
      </vt:variant>
      <vt:variant>
        <vt:i4>65</vt:i4>
      </vt:variant>
      <vt:variant>
        <vt:i4>0</vt:i4>
      </vt:variant>
      <vt:variant>
        <vt:i4>5</vt:i4>
      </vt:variant>
      <vt:variant>
        <vt:lpwstr/>
      </vt:variant>
      <vt:variant>
        <vt:lpwstr>_Toc494202821</vt:lpwstr>
      </vt:variant>
      <vt:variant>
        <vt:i4>1835064</vt:i4>
      </vt:variant>
      <vt:variant>
        <vt:i4>59</vt:i4>
      </vt:variant>
      <vt:variant>
        <vt:i4>0</vt:i4>
      </vt:variant>
      <vt:variant>
        <vt:i4>5</vt:i4>
      </vt:variant>
      <vt:variant>
        <vt:lpwstr/>
      </vt:variant>
      <vt:variant>
        <vt:lpwstr>_Toc494202820</vt:lpwstr>
      </vt:variant>
      <vt:variant>
        <vt:i4>2031672</vt:i4>
      </vt:variant>
      <vt:variant>
        <vt:i4>53</vt:i4>
      </vt:variant>
      <vt:variant>
        <vt:i4>0</vt:i4>
      </vt:variant>
      <vt:variant>
        <vt:i4>5</vt:i4>
      </vt:variant>
      <vt:variant>
        <vt:lpwstr/>
      </vt:variant>
      <vt:variant>
        <vt:lpwstr>_Toc494202819</vt:lpwstr>
      </vt:variant>
      <vt:variant>
        <vt:i4>2031672</vt:i4>
      </vt:variant>
      <vt:variant>
        <vt:i4>47</vt:i4>
      </vt:variant>
      <vt:variant>
        <vt:i4>0</vt:i4>
      </vt:variant>
      <vt:variant>
        <vt:i4>5</vt:i4>
      </vt:variant>
      <vt:variant>
        <vt:lpwstr/>
      </vt:variant>
      <vt:variant>
        <vt:lpwstr>_Toc494202818</vt:lpwstr>
      </vt:variant>
      <vt:variant>
        <vt:i4>2031672</vt:i4>
      </vt:variant>
      <vt:variant>
        <vt:i4>41</vt:i4>
      </vt:variant>
      <vt:variant>
        <vt:i4>0</vt:i4>
      </vt:variant>
      <vt:variant>
        <vt:i4>5</vt:i4>
      </vt:variant>
      <vt:variant>
        <vt:lpwstr/>
      </vt:variant>
      <vt:variant>
        <vt:lpwstr>_Toc494202817</vt:lpwstr>
      </vt:variant>
      <vt:variant>
        <vt:i4>2031672</vt:i4>
      </vt:variant>
      <vt:variant>
        <vt:i4>35</vt:i4>
      </vt:variant>
      <vt:variant>
        <vt:i4>0</vt:i4>
      </vt:variant>
      <vt:variant>
        <vt:i4>5</vt:i4>
      </vt:variant>
      <vt:variant>
        <vt:lpwstr/>
      </vt:variant>
      <vt:variant>
        <vt:lpwstr>_Toc494202816</vt:lpwstr>
      </vt:variant>
      <vt:variant>
        <vt:i4>2031672</vt:i4>
      </vt:variant>
      <vt:variant>
        <vt:i4>29</vt:i4>
      </vt:variant>
      <vt:variant>
        <vt:i4>0</vt:i4>
      </vt:variant>
      <vt:variant>
        <vt:i4>5</vt:i4>
      </vt:variant>
      <vt:variant>
        <vt:lpwstr/>
      </vt:variant>
      <vt:variant>
        <vt:lpwstr>_Toc494202815</vt:lpwstr>
      </vt:variant>
      <vt:variant>
        <vt:i4>2031672</vt:i4>
      </vt:variant>
      <vt:variant>
        <vt:i4>23</vt:i4>
      </vt:variant>
      <vt:variant>
        <vt:i4>0</vt:i4>
      </vt:variant>
      <vt:variant>
        <vt:i4>5</vt:i4>
      </vt:variant>
      <vt:variant>
        <vt:lpwstr/>
      </vt:variant>
      <vt:variant>
        <vt:lpwstr>_Toc494202814</vt:lpwstr>
      </vt:variant>
      <vt:variant>
        <vt:i4>2031672</vt:i4>
      </vt:variant>
      <vt:variant>
        <vt:i4>17</vt:i4>
      </vt:variant>
      <vt:variant>
        <vt:i4>0</vt:i4>
      </vt:variant>
      <vt:variant>
        <vt:i4>5</vt:i4>
      </vt:variant>
      <vt:variant>
        <vt:lpwstr/>
      </vt:variant>
      <vt:variant>
        <vt:lpwstr>_Toc494202813</vt:lpwstr>
      </vt:variant>
      <vt:variant>
        <vt:i4>2031672</vt:i4>
      </vt:variant>
      <vt:variant>
        <vt:i4>11</vt:i4>
      </vt:variant>
      <vt:variant>
        <vt:i4>0</vt:i4>
      </vt:variant>
      <vt:variant>
        <vt:i4>5</vt:i4>
      </vt:variant>
      <vt:variant>
        <vt:lpwstr/>
      </vt:variant>
      <vt:variant>
        <vt:lpwstr>_Toc494202812</vt:lpwstr>
      </vt:variant>
      <vt:variant>
        <vt:i4>2031672</vt:i4>
      </vt:variant>
      <vt:variant>
        <vt:i4>5</vt:i4>
      </vt:variant>
      <vt:variant>
        <vt:i4>0</vt:i4>
      </vt:variant>
      <vt:variant>
        <vt:i4>5</vt:i4>
      </vt:variant>
      <vt:variant>
        <vt:lpwstr/>
      </vt:variant>
      <vt:variant>
        <vt:lpwstr>_Toc494202811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dc:title>
  <dc:creator>mbaldini</dc:creator>
  <cp:lastModifiedBy>piredduan</cp:lastModifiedBy>
  <cp:revision>3</cp:revision>
  <cp:lastPrinted>2018-01-15T13:47:00Z</cp:lastPrinted>
  <dcterms:created xsi:type="dcterms:W3CDTF">2018-04-20T11:28:00Z</dcterms:created>
  <dcterms:modified xsi:type="dcterms:W3CDTF">2018-04-26T13:59:00Z</dcterms:modified>
</cp:coreProperties>
</file>